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285"/>
        </w:tabs>
        <w:jc w:val="center"/>
        <w:rPr>
          <w:rFonts w:ascii="方正小标宋简体" w:hAnsi="华文中宋" w:eastAsia="方正小标宋简体"/>
          <w:sz w:val="36"/>
          <w:szCs w:val="36"/>
        </w:rPr>
      </w:pPr>
    </w:p>
    <w:p>
      <w:pPr>
        <w:widowControl/>
        <w:tabs>
          <w:tab w:val="left" w:pos="3285"/>
        </w:tabs>
        <w:jc w:val="center"/>
        <w:rPr>
          <w:rFonts w:ascii="方正小标宋简体" w:hAnsi="华文中宋" w:eastAsia="方正小标宋简体"/>
          <w:sz w:val="36"/>
          <w:szCs w:val="36"/>
        </w:rPr>
      </w:pPr>
      <w:bookmarkStart w:id="0" w:name="_Hlk54163838"/>
      <w:bookmarkStart w:id="1" w:name="_Hlk69724751"/>
      <w:r>
        <w:rPr>
          <w:rFonts w:hint="eastAsia" w:ascii="方正小标宋简体" w:hAnsi="华文中宋" w:eastAsia="方正小标宋简体"/>
          <w:sz w:val="36"/>
          <w:szCs w:val="36"/>
        </w:rPr>
        <w:t>山东省“技能兴鲁”职业技能大赛——山东省电子信息服务业职业技能竞赛全媒体运营师</w:t>
      </w:r>
      <w:bookmarkEnd w:id="0"/>
      <w:r>
        <w:rPr>
          <w:rFonts w:hint="eastAsia" w:ascii="方正小标宋简体" w:hAnsi="华文中宋" w:eastAsia="方正小标宋简体"/>
          <w:sz w:val="36"/>
          <w:szCs w:val="36"/>
        </w:rPr>
        <w:t>赛项</w:t>
      </w:r>
    </w:p>
    <w:bookmarkEnd w:id="1"/>
    <w:p>
      <w:pPr>
        <w:widowControl/>
        <w:tabs>
          <w:tab w:val="left" w:pos="3285"/>
        </w:tabs>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技术文件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为确保山东省“技能兴鲁”职业技能大赛——山东省电子信息服务业职业技能竞赛全媒体运营师赛项的活动能够顺利实施，特制订如下技术文件。</w:t>
      </w:r>
    </w:p>
    <w:p>
      <w:pPr>
        <w:pStyle w:val="3"/>
        <w:ind w:firstLine="0" w:firstLineChars="0"/>
      </w:pPr>
      <w:bookmarkStart w:id="2" w:name="_Toc40113897"/>
      <w:r>
        <w:rPr>
          <w:rFonts w:hint="eastAsia"/>
        </w:rPr>
        <w:t>一、</w:t>
      </w:r>
      <w:bookmarkEnd w:id="2"/>
      <w:r>
        <w:rPr>
          <w:rFonts w:hint="eastAsia"/>
        </w:rPr>
        <w:t>竞赛项目</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山东省“技能兴鲁”职业技能大赛——山东省电子信息服务业职业技能竞赛全媒体运营师赛项。</w:t>
      </w:r>
    </w:p>
    <w:p>
      <w:pPr>
        <w:pStyle w:val="3"/>
        <w:ind w:firstLine="0" w:firstLineChars="0"/>
      </w:pPr>
      <w:r>
        <w:rPr>
          <w:rFonts w:hint="eastAsia"/>
        </w:rPr>
        <w:t>二、竞赛标准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本次竞赛参照人力资源和社会保障部职业技能鉴定中心、中国就业培训技术指导中心拟发布的新职业全媒体运营师相关职业技能标准，结合行业实际情况，适当增加新知识、新技术、新技能的相关内容，由组委会统一组织命题。</w:t>
      </w:r>
    </w:p>
    <w:p>
      <w:pPr>
        <w:pStyle w:val="3"/>
        <w:ind w:firstLine="0" w:firstLineChars="0"/>
      </w:pPr>
      <w:r>
        <w:rPr>
          <w:rFonts w:hint="eastAsia"/>
        </w:rPr>
        <w:t>三、</w:t>
      </w:r>
      <w:bookmarkStart w:id="3" w:name="_Toc40113898"/>
      <w:r>
        <w:rPr>
          <w:rFonts w:hint="eastAsia"/>
        </w:rPr>
        <w:t>竞赛内容</w:t>
      </w:r>
      <w:bookmarkEnd w:id="3"/>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（一）竞赛分组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本竞赛分为职工（教师）组、学生组两个组别。职工（教师）组与学生组均为个人赛。</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（二）考试时间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学生组与职工（教师）组竞赛用时均为</w:t>
      </w:r>
      <w:r>
        <w:rPr>
          <w:rFonts w:ascii="仿宋_GB2312" w:hAnsi="黑体" w:eastAsia="仿宋_GB2312"/>
          <w:sz w:val="32"/>
          <w:szCs w:val="32"/>
        </w:rPr>
        <w:t>240分钟（共4小时），比赛过程连续进行</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（三）理论和实操占比</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竞赛总分满分为</w:t>
      </w:r>
      <w:r>
        <w:rPr>
          <w:rFonts w:ascii="仿宋_GB2312" w:hAnsi="黑体" w:eastAsia="仿宋_GB2312"/>
          <w:sz w:val="32"/>
          <w:szCs w:val="32"/>
        </w:rPr>
        <w:t>100分，实际得分采取分项得分、累计总分的计分方式。</w:t>
      </w:r>
      <w:r>
        <w:rPr>
          <w:rFonts w:hint="eastAsia" w:ascii="仿宋_GB2312" w:hAnsi="黑体" w:eastAsia="仿宋_GB2312"/>
          <w:sz w:val="32"/>
          <w:szCs w:val="32"/>
        </w:rPr>
        <w:t>赛项分为理论题和实操题考核两个环节，分值比例为</w:t>
      </w:r>
      <w:r>
        <w:rPr>
          <w:rFonts w:ascii="仿宋_GB2312" w:hAnsi="黑体" w:eastAsia="仿宋_GB2312"/>
          <w:sz w:val="32"/>
          <w:szCs w:val="32"/>
        </w:rPr>
        <w:t>20%</w:t>
      </w:r>
      <w:r>
        <w:rPr>
          <w:rFonts w:hint="eastAsia" w:ascii="仿宋_GB2312" w:hAnsi="黑体" w:eastAsia="仿宋_GB2312"/>
          <w:sz w:val="32"/>
          <w:szCs w:val="32"/>
        </w:rPr>
        <w:t>和</w:t>
      </w:r>
      <w:r>
        <w:rPr>
          <w:rFonts w:ascii="仿宋_GB2312" w:hAnsi="黑体" w:eastAsia="仿宋_GB2312"/>
          <w:sz w:val="32"/>
          <w:szCs w:val="32"/>
        </w:rPr>
        <w:t>80%</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（四）理论题竞赛</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考核内容：理论考核涵盖全媒体运营、全媒体传播矩阵、网络热点信息、数据分析、舆情监测和网络信息技术等多方面内容知识点，满分1</w:t>
      </w:r>
      <w:r>
        <w:rPr>
          <w:rFonts w:ascii="仿宋_GB2312" w:hAnsi="黑体" w:eastAsia="仿宋_GB2312"/>
          <w:sz w:val="32"/>
          <w:szCs w:val="32"/>
        </w:rPr>
        <w:t>00</w:t>
      </w:r>
      <w:r>
        <w:rPr>
          <w:rFonts w:hint="eastAsia" w:ascii="仿宋_GB2312" w:hAnsi="黑体" w:eastAsia="仿宋_GB2312"/>
          <w:sz w:val="32"/>
          <w:szCs w:val="32"/>
        </w:rPr>
        <w:t>分，占总成绩为</w:t>
      </w:r>
      <w:r>
        <w:rPr>
          <w:rFonts w:ascii="仿宋_GB2312" w:hAnsi="黑体" w:eastAsia="仿宋_GB2312"/>
          <w:sz w:val="32"/>
          <w:szCs w:val="32"/>
        </w:rPr>
        <w:t>20%</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（五）实操题竞赛</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实操题竞赛部分以全媒体运营师核心工作流程策、采、编、发环节为主，以全媒体运营师岗位技能要求为基础，主要分为全媒体素材加工处理、全媒体内容制作与开发、全媒体聚合与发布、全媒体数据分析四个部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兼顾对选手的职业素养进行考核</w:t>
      </w:r>
      <w:r>
        <w:rPr>
          <w:rFonts w:hint="eastAsia" w:ascii="仿宋_GB2312" w:hAnsi="黑体" w:eastAsia="仿宋_GB2312"/>
          <w:sz w:val="32"/>
          <w:szCs w:val="32"/>
        </w:rPr>
        <w:t>，总分为100分，占竞赛总成绩</w:t>
      </w:r>
      <w:r>
        <w:rPr>
          <w:rFonts w:ascii="仿宋_GB2312" w:hAnsi="黑体" w:eastAsia="仿宋_GB2312"/>
          <w:sz w:val="32"/>
          <w:szCs w:val="32"/>
        </w:rPr>
        <w:t>8</w:t>
      </w:r>
      <w:r>
        <w:rPr>
          <w:rFonts w:hint="eastAsia" w:ascii="仿宋_GB2312" w:hAnsi="黑体" w:eastAsia="仿宋_GB2312"/>
          <w:sz w:val="32"/>
          <w:szCs w:val="32"/>
        </w:rPr>
        <w:t>0%。</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w:t>
      </w:r>
      <w:r>
        <w:rPr>
          <w:rFonts w:hint="eastAsia" w:ascii="仿宋_GB2312" w:hAnsi="黑体" w:eastAsia="仿宋_GB2312"/>
          <w:sz w:val="32"/>
          <w:szCs w:val="32"/>
        </w:rPr>
        <w:t>全媒体素材采集与加工</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根据竞赛任务书要求，对指定的素材进行采集，在全媒体综合实训与竞赛系统平台对素材进行分类整理，通过PS、PS、PR、AE、格式工厂等软件对素材进行处理加工，使其符合全媒体作品使用要求。</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全媒体内容制作与开发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A、根据竞赛任务书要求，结合任务书上的分镜脚本及提供的</w:t>
      </w:r>
      <w:r>
        <w:rPr>
          <w:rFonts w:ascii="仿宋_GB2312" w:hAnsi="黑体" w:eastAsia="仿宋_GB2312"/>
          <w:sz w:val="32"/>
          <w:szCs w:val="32"/>
        </w:rPr>
        <w:t>素材</w:t>
      </w:r>
      <w:r>
        <w:rPr>
          <w:rFonts w:hint="eastAsia" w:ascii="仿宋_GB2312" w:hAnsi="黑体" w:eastAsia="仿宋_GB2312"/>
          <w:sz w:val="32"/>
          <w:szCs w:val="32"/>
        </w:rPr>
        <w:t>利用</w:t>
      </w:r>
      <w:r>
        <w:rPr>
          <w:rFonts w:ascii="仿宋_GB2312" w:hAnsi="黑体" w:eastAsia="仿宋_GB2312"/>
          <w:sz w:val="32"/>
          <w:szCs w:val="32"/>
        </w:rPr>
        <w:t>全媒体综合实训与竞赛系统平台，设计制作全媒体技术作品</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B、根据竞赛任务书要求，结合任务书上的分镜脚本及提供的</w:t>
      </w:r>
      <w:r>
        <w:rPr>
          <w:rFonts w:ascii="仿宋_GB2312" w:hAnsi="黑体" w:eastAsia="仿宋_GB2312"/>
          <w:sz w:val="32"/>
          <w:szCs w:val="32"/>
        </w:rPr>
        <w:t>素材用HTML5+JS+CSS3开发语言，通过HBuilder编译器制作，开发成为一个完整的全媒体页面作品</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r>
        <w:rPr>
          <w:rFonts w:hint="eastAsia" w:ascii="仿宋_GB2312" w:hAnsi="黑体" w:eastAsia="仿宋_GB2312"/>
          <w:sz w:val="32"/>
          <w:szCs w:val="32"/>
        </w:rPr>
        <w:t>全媒体作品聚合与发布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根据竞赛任务书要求，把第一部分处理过的</w:t>
      </w:r>
      <w:r>
        <w:rPr>
          <w:rFonts w:ascii="仿宋_GB2312" w:hAnsi="黑体" w:eastAsia="仿宋_GB2312"/>
          <w:sz w:val="32"/>
          <w:szCs w:val="32"/>
        </w:rPr>
        <w:t>全媒体</w:t>
      </w:r>
      <w:r>
        <w:rPr>
          <w:rFonts w:hint="eastAsia" w:ascii="仿宋_GB2312" w:hAnsi="黑体" w:eastAsia="仿宋_GB2312"/>
          <w:sz w:val="32"/>
          <w:szCs w:val="32"/>
        </w:rPr>
        <w:t>素材和第二部分制作的全媒体</w:t>
      </w:r>
      <w:r>
        <w:rPr>
          <w:rFonts w:hint="eastAsia" w:ascii="仿宋_GB2312" w:hAnsi="黑体" w:eastAsia="仿宋_GB2312"/>
          <w:sz w:val="32"/>
          <w:szCs w:val="32"/>
          <w:lang w:val="en-US" w:eastAsia="zh-CN"/>
        </w:rPr>
        <w:t>可视化</w:t>
      </w:r>
      <w:r>
        <w:rPr>
          <w:rFonts w:hint="eastAsia" w:ascii="仿宋_GB2312" w:hAnsi="黑体" w:eastAsia="仿宋_GB2312"/>
          <w:sz w:val="32"/>
          <w:szCs w:val="32"/>
        </w:rPr>
        <w:t>作品（不含全媒体页面</w:t>
      </w:r>
      <w:r>
        <w:rPr>
          <w:rFonts w:hint="eastAsia" w:ascii="仿宋_GB2312" w:hAnsi="黑体" w:eastAsia="仿宋_GB2312"/>
          <w:sz w:val="32"/>
          <w:szCs w:val="32"/>
          <w:lang w:val="en-US" w:eastAsia="zh-CN"/>
        </w:rPr>
        <w:t>开发</w:t>
      </w:r>
      <w:r>
        <w:rPr>
          <w:rFonts w:hint="eastAsia" w:ascii="仿宋_GB2312" w:hAnsi="黑体" w:eastAsia="仿宋_GB2312"/>
          <w:sz w:val="32"/>
          <w:szCs w:val="32"/>
        </w:rPr>
        <w:t>作品）在全媒体综合实训与竞赛系统平台上聚合成一个完整的全媒体稿件，在平台端发布全媒体稿件。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sz w:val="32"/>
          <w:szCs w:val="32"/>
        </w:rPr>
        <w:t>全媒体数据分析</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根据提供的数据信息表，对表中数据进行分析并提出建设性意见，使用融媒体数据分析平台中的功能制作分析图表并以报告的形式完整呈现数据分析的背景、过程、结果及建议</w:t>
      </w:r>
      <w:r>
        <w:rPr>
          <w:rFonts w:hint="eastAsia" w:ascii="仿宋_GB2312" w:hAnsi="黑体" w:eastAsia="仿宋_GB2312"/>
          <w:sz w:val="32"/>
          <w:szCs w:val="32"/>
        </w:rPr>
        <w:t>。</w:t>
      </w:r>
    </w:p>
    <w:p>
      <w:pPr>
        <w:pStyle w:val="3"/>
        <w:ind w:firstLine="0" w:firstLineChars="0"/>
      </w:pPr>
      <w:r>
        <w:rPr>
          <w:rFonts w:hint="eastAsia"/>
        </w:rPr>
        <w:t>四、命题方式</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赛项通过真实全媒体中心项目为参考设计赛题，从行业岗位核心工作流程策、采、编、发环节以及岗位职业素养等多方面综合考核选手对全媒体相关内容的认知和利用各种媒介技术的能力，包括对信息进行加工、匹配、分发、传播等方面的技能水平。</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竞赛赛题由专家工作组具体命题，建立赛题库。</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最终赛题在现场督查工作组人员监督下由裁判长指定相关人员抽取。</w:t>
      </w:r>
    </w:p>
    <w:p>
      <w:pPr>
        <w:pStyle w:val="3"/>
        <w:ind w:firstLine="0" w:firstLineChars="0"/>
      </w:pPr>
      <w:r>
        <w:rPr>
          <w:rFonts w:hint="eastAsia"/>
        </w:rPr>
        <w:t>五、成绩评定</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（一）成绩评分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理论部分由机器自动评分。</w:t>
      </w:r>
      <w:r>
        <w:rPr>
          <w:rFonts w:hint="eastAsia" w:ascii="仿宋_GB2312" w:hAnsi="黑体" w:eastAsia="仿宋_GB2312"/>
          <w:sz w:val="32"/>
          <w:szCs w:val="32"/>
        </w:rPr>
        <w:t>实操题的评分方法为结果评分，由评分裁判进行主观评分，每个参赛队作品由评分裁判进行评分，去掉一个最高分，去掉一个最低分，取剩余裁判评分的平均分为最终得分。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（二）成绩复核</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为保障成绩评判的准确性，监督工作组将对赛项总成绩排名前3</w:t>
      </w:r>
      <w:r>
        <w:rPr>
          <w:rFonts w:ascii="仿宋_GB2312" w:hAnsi="黑体" w:eastAsia="仿宋_GB2312"/>
          <w:sz w:val="32"/>
          <w:szCs w:val="32"/>
        </w:rPr>
        <w:t>0%</w:t>
      </w:r>
      <w:r>
        <w:rPr>
          <w:rFonts w:hint="eastAsia" w:ascii="仿宋_GB2312" w:hAnsi="黑体" w:eastAsia="仿宋_GB2312"/>
          <w:sz w:val="32"/>
          <w:szCs w:val="32"/>
        </w:rPr>
        <w:t>的所有参赛队的成绩进行复核。对其余成绩进行抽检复核，抽检覆盖率不得低于1</w:t>
      </w:r>
      <w:r>
        <w:rPr>
          <w:rFonts w:ascii="仿宋_GB2312" w:hAnsi="黑体" w:eastAsia="仿宋_GB2312"/>
          <w:sz w:val="32"/>
          <w:szCs w:val="32"/>
        </w:rPr>
        <w:t>5%</w:t>
      </w:r>
      <w:r>
        <w:rPr>
          <w:rFonts w:hint="eastAsia" w:ascii="仿宋_GB2312" w:hAnsi="黑体" w:eastAsia="仿宋_GB2312"/>
          <w:sz w:val="32"/>
          <w:szCs w:val="32"/>
        </w:rPr>
        <w:t>。如发现成绩错误以书面方式及时告知裁判长，由裁判长更正成绩并签字确认。复核、抽检错误率超过5</w:t>
      </w:r>
      <w:r>
        <w:rPr>
          <w:rFonts w:ascii="仿宋_GB2312" w:hAnsi="黑体" w:eastAsia="仿宋_GB2312"/>
          <w:sz w:val="32"/>
          <w:szCs w:val="32"/>
        </w:rPr>
        <w:t>%</w:t>
      </w:r>
      <w:r>
        <w:rPr>
          <w:rFonts w:hint="eastAsia" w:ascii="仿宋_GB2312" w:hAnsi="黑体" w:eastAsia="仿宋_GB2312"/>
          <w:sz w:val="32"/>
          <w:szCs w:val="32"/>
        </w:rPr>
        <w:t>的，裁判组将对所有成绩进行复核。</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（三）最终成绩</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赛项最终得分按照百分制计分，最终成绩经复核无误，由裁判长、监督仲裁人员签字确认后公布。</w:t>
      </w:r>
    </w:p>
    <w:tbl>
      <w:tblPr>
        <w:tblStyle w:val="5"/>
        <w:tblW w:w="8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949"/>
        <w:gridCol w:w="1335"/>
        <w:gridCol w:w="442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3" w:type="dxa"/>
            <w:vAlign w:val="center"/>
          </w:tcPr>
          <w:p>
            <w:pPr>
              <w:jc w:val="center"/>
              <w:rPr>
                <w:rFonts w:ascii="仿宋_GB2312" w:hAnsi="仿宋_GB2312" w:cs="仿宋_GB2312"/>
                <w:b/>
                <w:bCs/>
                <w:sz w:val="24"/>
                <w:szCs w:val="24"/>
              </w:rPr>
            </w:pPr>
            <w:r>
              <w:rPr>
                <w:rFonts w:hint="eastAsia" w:ascii="仿宋_GB2312" w:hAnsi="仿宋_GB2312" w:eastAsia="仿宋_GB2312" w:cs="仿宋_GB2312"/>
                <w:b/>
                <w:bCs/>
                <w:sz w:val="24"/>
                <w:szCs w:val="24"/>
              </w:rPr>
              <w:t>序号</w:t>
            </w:r>
          </w:p>
        </w:tc>
        <w:tc>
          <w:tcPr>
            <w:tcW w:w="949" w:type="dxa"/>
            <w:vAlign w:val="center"/>
          </w:tcPr>
          <w:p>
            <w:pPr>
              <w:jc w:val="center"/>
              <w:rPr>
                <w:rFonts w:ascii="仿宋_GB2312" w:hAnsi="仿宋_GB2312" w:cs="仿宋_GB2312"/>
                <w:b/>
                <w:bCs/>
                <w:sz w:val="24"/>
                <w:szCs w:val="24"/>
              </w:rPr>
            </w:pPr>
            <w:r>
              <w:rPr>
                <w:rFonts w:hint="eastAsia" w:ascii="仿宋_GB2312" w:hAnsi="仿宋_GB2312" w:eastAsia="仿宋_GB2312" w:cs="仿宋_GB2312"/>
                <w:b/>
                <w:bCs/>
                <w:sz w:val="24"/>
                <w:szCs w:val="24"/>
              </w:rPr>
              <w:t>模块</w:t>
            </w:r>
          </w:p>
        </w:tc>
        <w:tc>
          <w:tcPr>
            <w:tcW w:w="1335" w:type="dxa"/>
            <w:vAlign w:val="center"/>
          </w:tcPr>
          <w:p>
            <w:pPr>
              <w:jc w:val="center"/>
              <w:rPr>
                <w:rFonts w:ascii="仿宋_GB2312" w:hAnsi="仿宋_GB2312" w:cs="仿宋_GB2312"/>
                <w:b/>
                <w:bCs/>
                <w:sz w:val="24"/>
                <w:szCs w:val="24"/>
              </w:rPr>
            </w:pPr>
            <w:r>
              <w:rPr>
                <w:rFonts w:hint="eastAsia" w:ascii="仿宋_GB2312" w:hAnsi="仿宋_GB2312" w:eastAsia="仿宋_GB2312" w:cs="仿宋_GB2312"/>
                <w:b/>
                <w:bCs/>
                <w:sz w:val="24"/>
                <w:szCs w:val="24"/>
              </w:rPr>
              <w:t>任务</w:t>
            </w:r>
          </w:p>
        </w:tc>
        <w:tc>
          <w:tcPr>
            <w:tcW w:w="4426" w:type="dxa"/>
            <w:vAlign w:val="center"/>
          </w:tcPr>
          <w:p>
            <w:pPr>
              <w:jc w:val="center"/>
              <w:rPr>
                <w:rFonts w:ascii="仿宋_GB2312" w:hAnsi="仿宋_GB2312" w:cs="仿宋_GB2312"/>
                <w:b/>
                <w:bCs/>
                <w:sz w:val="24"/>
                <w:szCs w:val="24"/>
              </w:rPr>
            </w:pPr>
            <w:r>
              <w:rPr>
                <w:rFonts w:hint="eastAsia" w:ascii="仿宋_GB2312" w:hAnsi="仿宋_GB2312" w:eastAsia="仿宋_GB2312" w:cs="仿宋_GB2312"/>
                <w:b/>
                <w:bCs/>
                <w:sz w:val="24"/>
                <w:szCs w:val="24"/>
              </w:rPr>
              <w:t>说明</w:t>
            </w:r>
          </w:p>
        </w:tc>
        <w:tc>
          <w:tcPr>
            <w:tcW w:w="857" w:type="dxa"/>
            <w:vAlign w:val="center"/>
          </w:tcPr>
          <w:p>
            <w:pPr>
              <w:jc w:val="center"/>
              <w:rPr>
                <w:rFonts w:ascii="仿宋_GB2312" w:hAnsi="仿宋_GB2312" w:cs="仿宋_GB2312"/>
                <w:b/>
                <w:bCs/>
                <w:sz w:val="24"/>
                <w:szCs w:val="24"/>
              </w:rPr>
            </w:pPr>
            <w:r>
              <w:rPr>
                <w:rFonts w:hint="eastAsia" w:ascii="仿宋_GB2312" w:hAnsi="仿宋_GB2312" w:eastAsia="仿宋_GB2312" w:cs="仿宋_GB2312"/>
                <w:b/>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p>
        </w:tc>
        <w:tc>
          <w:tcPr>
            <w:tcW w:w="949" w:type="dxa"/>
            <w:vAlign w:val="center"/>
          </w:tcPr>
          <w:p>
            <w:pPr>
              <w:jc w:val="center"/>
              <w:rPr>
                <w:rFonts w:hint="eastAsia" w:ascii="仿宋_GB2312" w:hAnsi="仿宋_GB2312" w:eastAsia="仿宋_GB2312" w:cs="仿宋_GB2312"/>
                <w:b/>
                <w:bCs/>
                <w:sz w:val="24"/>
                <w:szCs w:val="24"/>
              </w:rPr>
            </w:pPr>
            <w:r>
              <w:rPr>
                <w:rFonts w:hint="eastAsia" w:ascii="仿宋_GB2312" w:hAnsi="仿宋" w:eastAsia="仿宋_GB2312"/>
                <w:szCs w:val="28"/>
              </w:rPr>
              <w:t>理论题（满分100分）</w:t>
            </w:r>
          </w:p>
        </w:tc>
        <w:tc>
          <w:tcPr>
            <w:tcW w:w="1335" w:type="dxa"/>
            <w:vAlign w:val="center"/>
          </w:tcPr>
          <w:p>
            <w:pPr>
              <w:jc w:val="center"/>
              <w:rPr>
                <w:rFonts w:hint="eastAsia" w:ascii="仿宋_GB2312" w:hAnsi="仿宋_GB2312" w:eastAsia="仿宋_GB2312" w:cs="仿宋_GB2312"/>
                <w:b/>
                <w:bCs/>
                <w:sz w:val="24"/>
                <w:szCs w:val="24"/>
              </w:rPr>
            </w:pPr>
            <w:r>
              <w:rPr>
                <w:rFonts w:hint="eastAsia" w:ascii="仿宋_GB2312" w:hAnsi="仿宋" w:eastAsia="仿宋_GB2312"/>
                <w:szCs w:val="28"/>
              </w:rPr>
              <w:t>单选题、多选题、判断题</w:t>
            </w:r>
          </w:p>
        </w:tc>
        <w:tc>
          <w:tcPr>
            <w:tcW w:w="4426" w:type="dxa"/>
            <w:vAlign w:val="center"/>
          </w:tcPr>
          <w:p>
            <w:pPr>
              <w:jc w:val="left"/>
              <w:rPr>
                <w:rFonts w:hint="eastAsia" w:ascii="仿宋_GB2312" w:hAnsi="仿宋_GB2312" w:eastAsia="仿宋_GB2312" w:cs="仿宋_GB2312"/>
                <w:b/>
                <w:bCs/>
                <w:sz w:val="24"/>
                <w:szCs w:val="24"/>
              </w:rPr>
            </w:pPr>
            <w:r>
              <w:rPr>
                <w:rFonts w:hint="eastAsia" w:ascii="仿宋_GB2312" w:hAnsi="仿宋" w:eastAsia="仿宋_GB2312" w:cs="仿宋"/>
                <w:szCs w:val="28"/>
              </w:rPr>
              <w:t>考核选手在媒体运营、全媒体传播矩阵、网络热点信息、数据分析、舆情监测和网络信息技术等多方面内容知识点的认知</w:t>
            </w:r>
            <w:r>
              <w:rPr>
                <w:rFonts w:hint="eastAsia" w:ascii="仿宋_GB2312" w:hAnsi="仿宋" w:eastAsia="仿宋_GB2312"/>
                <w:szCs w:val="28"/>
              </w:rPr>
              <w:t>。</w:t>
            </w:r>
          </w:p>
        </w:tc>
        <w:tc>
          <w:tcPr>
            <w:tcW w:w="857" w:type="dxa"/>
            <w:vAlign w:val="center"/>
          </w:tcPr>
          <w:p>
            <w:pPr>
              <w:jc w:val="center"/>
              <w:rPr>
                <w:rFonts w:hint="eastAsia" w:ascii="仿宋_GB2312" w:hAnsi="仿宋_GB2312" w:eastAsia="仿宋_GB2312" w:cs="仿宋_GB2312"/>
                <w:b w:val="0"/>
                <w:bCs w:val="0"/>
                <w:kern w:val="0"/>
                <w:sz w:val="21"/>
                <w:szCs w:val="21"/>
                <w:lang w:val="en-GB"/>
              </w:rPr>
            </w:pPr>
            <w:r>
              <w:rPr>
                <w:rFonts w:hint="eastAsia" w:ascii="仿宋_GB2312" w:hAnsi="仿宋_GB2312" w:eastAsia="仿宋_GB2312" w:cs="仿宋_GB2312"/>
                <w:b w:val="0"/>
                <w:bCs w:val="0"/>
                <w:kern w:val="0"/>
                <w:sz w:val="21"/>
                <w:szCs w:val="21"/>
                <w:lang w:val="en-GB"/>
              </w:rPr>
              <w:t>1</w:t>
            </w:r>
            <w:r>
              <w:rPr>
                <w:rFonts w:ascii="仿宋_GB2312" w:hAnsi="仿宋_GB2312" w:eastAsia="仿宋_GB2312" w:cs="仿宋_GB2312"/>
                <w:b w:val="0"/>
                <w:bCs w:val="0"/>
                <w:kern w:val="0"/>
                <w:sz w:val="21"/>
                <w:szCs w:val="21"/>
                <w:lang w:val="en-GB"/>
              </w:rPr>
              <w:t>00</w:t>
            </w:r>
            <w:r>
              <w:rPr>
                <w:rFonts w:hint="eastAsia" w:ascii="仿宋_GB2312" w:hAnsi="仿宋" w:eastAsia="仿宋_GB2312"/>
                <w:szCs w:val="28"/>
              </w:rPr>
              <w:t>（占总成绩20%）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723" w:type="dxa"/>
            <w:vMerge w:val="restart"/>
            <w:vAlign w:val="center"/>
          </w:tcPr>
          <w:p>
            <w:pPr>
              <w:spacing w:line="600" w:lineRule="exact"/>
              <w:jc w:val="center"/>
              <w:rPr>
                <w:rFonts w:ascii="仿宋_GB2312" w:hAnsi="仿宋_GB2312" w:cs="仿宋_GB2312"/>
                <w:kern w:val="0"/>
                <w:szCs w:val="21"/>
                <w:lang w:val="en-GB"/>
              </w:rPr>
            </w:pPr>
            <w:r>
              <w:rPr>
                <w:rFonts w:ascii="仿宋_GB2312" w:hAnsi="仿宋_GB2312" w:eastAsia="仿宋_GB2312" w:cs="仿宋_GB2312"/>
                <w:kern w:val="0"/>
                <w:szCs w:val="21"/>
                <w:lang w:val="en-GB"/>
              </w:rPr>
              <w:t>2</w:t>
            </w:r>
          </w:p>
        </w:tc>
        <w:tc>
          <w:tcPr>
            <w:tcW w:w="949" w:type="dxa"/>
            <w:vMerge w:val="restart"/>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全媒体素材采集与加工</w:t>
            </w:r>
          </w:p>
        </w:tc>
        <w:tc>
          <w:tcPr>
            <w:tcW w:w="1335" w:type="dxa"/>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全媒体图片素材处理</w:t>
            </w:r>
          </w:p>
        </w:tc>
        <w:tc>
          <w:tcPr>
            <w:tcW w:w="4426" w:type="dxa"/>
            <w:vAlign w:val="center"/>
          </w:tcPr>
          <w:p>
            <w:pPr>
              <w:jc w:val="left"/>
              <w:rPr>
                <w:rFonts w:ascii="仿宋_GB2312" w:hAnsi="仿宋_GB2312" w:cs="仿宋_GB2312"/>
                <w:kern w:val="0"/>
                <w:szCs w:val="21"/>
                <w:lang w:val="en-GB"/>
              </w:rPr>
            </w:pPr>
            <w:r>
              <w:rPr>
                <w:rFonts w:hint="eastAsia" w:ascii="仿宋_GB2312" w:hAnsi="仿宋_GB2312" w:eastAsia="仿宋_GB2312" w:cs="仿宋_GB2312"/>
                <w:kern w:val="0"/>
                <w:szCs w:val="21"/>
                <w:lang w:val="en-GB"/>
              </w:rPr>
              <w:t>考核选手对图片素材进行加工的能力，主要包括：图形素材加工能力、矢量图形制作能力、Photoshop数字绘图软件操作、图形图像处理能力等。</w:t>
            </w:r>
          </w:p>
        </w:tc>
        <w:tc>
          <w:tcPr>
            <w:tcW w:w="857" w:type="dxa"/>
            <w:vMerge w:val="restart"/>
            <w:vAlign w:val="center"/>
          </w:tcPr>
          <w:p>
            <w:pPr>
              <w:jc w:val="center"/>
              <w:rPr>
                <w:rFonts w:ascii="仿宋_GB2312" w:hAnsi="仿宋_GB2312" w:eastAsia="仿宋_GB2312" w:cs="仿宋_GB2312"/>
                <w:kern w:val="0"/>
                <w:szCs w:val="21"/>
                <w:lang w:val="en-GB"/>
              </w:rPr>
            </w:pPr>
            <w:r>
              <w:rPr>
                <w:rFonts w:ascii="仿宋_GB2312" w:hAnsi="仿宋_GB2312" w:eastAsia="仿宋_GB2312" w:cs="仿宋_GB2312"/>
                <w:kern w:val="0"/>
                <w:szCs w:val="21"/>
                <w:lang w:val="en-GB"/>
              </w:rPr>
              <w:t>35</w:t>
            </w:r>
          </w:p>
          <w:p>
            <w:pPr>
              <w:jc w:val="center"/>
              <w:rPr>
                <w:rFonts w:ascii="仿宋_GB2312" w:hAnsi="仿宋_GB2312" w:cs="仿宋_GB2312"/>
                <w:kern w:val="0"/>
                <w:szCs w:val="21"/>
                <w:lang w:val="en-GB"/>
              </w:rPr>
            </w:pPr>
            <w:r>
              <w:rPr>
                <w:rFonts w:hint="eastAsia" w:ascii="仿宋_GB2312" w:hAnsi="仿宋" w:eastAsia="仿宋_GB2312"/>
                <w:szCs w:val="28"/>
              </w:rPr>
              <w:t>（占总成绩</w:t>
            </w:r>
            <w:r>
              <w:rPr>
                <w:rFonts w:ascii="仿宋_GB2312" w:hAnsi="仿宋" w:eastAsia="仿宋_GB2312"/>
                <w:szCs w:val="28"/>
              </w:rPr>
              <w:t>28</w:t>
            </w:r>
            <w:r>
              <w:rPr>
                <w:rFonts w:hint="eastAsia" w:ascii="仿宋_GB2312" w:hAnsi="仿宋" w:eastAsia="仿宋_GB231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723" w:type="dxa"/>
            <w:vMerge w:val="continue"/>
          </w:tcPr>
          <w:p>
            <w:pPr>
              <w:spacing w:line="600" w:lineRule="exact"/>
              <w:jc w:val="center"/>
              <w:rPr>
                <w:rFonts w:ascii="仿宋_GB2312" w:hAnsi="仿宋_GB2312" w:cs="仿宋_GB2312"/>
                <w:kern w:val="0"/>
                <w:szCs w:val="21"/>
                <w:lang w:val="en-GB"/>
              </w:rPr>
            </w:pPr>
          </w:p>
        </w:tc>
        <w:tc>
          <w:tcPr>
            <w:tcW w:w="949" w:type="dxa"/>
            <w:vMerge w:val="continue"/>
          </w:tcPr>
          <w:p>
            <w:pPr>
              <w:jc w:val="center"/>
              <w:rPr>
                <w:rFonts w:ascii="仿宋_GB2312" w:hAnsi="仿宋_GB2312" w:cs="仿宋_GB2312"/>
                <w:kern w:val="0"/>
                <w:szCs w:val="21"/>
                <w:lang w:val="en-GB"/>
              </w:rPr>
            </w:pPr>
          </w:p>
        </w:tc>
        <w:tc>
          <w:tcPr>
            <w:tcW w:w="1335" w:type="dxa"/>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全媒体视频素材处理</w:t>
            </w:r>
          </w:p>
        </w:tc>
        <w:tc>
          <w:tcPr>
            <w:tcW w:w="4426" w:type="dxa"/>
          </w:tcPr>
          <w:p>
            <w:pPr>
              <w:jc w:val="left"/>
              <w:rPr>
                <w:rFonts w:ascii="仿宋_GB2312" w:hAnsi="仿宋_GB2312" w:cs="仿宋_GB2312"/>
                <w:kern w:val="0"/>
                <w:szCs w:val="21"/>
                <w:lang w:val="en-GB"/>
              </w:rPr>
            </w:pPr>
            <w:r>
              <w:rPr>
                <w:rFonts w:hint="eastAsia" w:ascii="仿宋_GB2312" w:hAnsi="仿宋_GB2312" w:eastAsia="仿宋_GB2312" w:cs="仿宋_GB2312"/>
                <w:kern w:val="0"/>
                <w:szCs w:val="21"/>
                <w:lang w:val="en-GB"/>
              </w:rPr>
              <w:t>考核选手对素材进行加工，主要包括：文字处理、加工音频素材、加工图像素材、加工图形素材、加工动画素材、加工视频素材。考核Premiere、AfterEffects非线性编辑软件的操作，数字声音处理、视频剪辑、编辑、后期合成、特效制作等方面的能力</w:t>
            </w:r>
          </w:p>
        </w:tc>
        <w:tc>
          <w:tcPr>
            <w:tcW w:w="857" w:type="dxa"/>
            <w:vMerge w:val="continue"/>
          </w:tcPr>
          <w:p>
            <w:pPr>
              <w:rPr>
                <w:rFonts w:ascii="仿宋_GB2312" w:hAnsi="仿宋_GB2312" w:cs="仿宋_GB2312"/>
                <w:kern w:val="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23" w:type="dxa"/>
            <w:vMerge w:val="restart"/>
            <w:vAlign w:val="center"/>
          </w:tcPr>
          <w:p>
            <w:pPr>
              <w:spacing w:line="600" w:lineRule="exact"/>
              <w:jc w:val="center"/>
              <w:rPr>
                <w:rFonts w:ascii="仿宋_GB2312" w:hAnsi="仿宋_GB2312" w:cs="仿宋_GB2312"/>
                <w:kern w:val="0"/>
                <w:szCs w:val="21"/>
                <w:lang w:val="en-GB"/>
              </w:rPr>
            </w:pPr>
            <w:r>
              <w:rPr>
                <w:rFonts w:ascii="仿宋_GB2312" w:hAnsi="仿宋_GB2312" w:eastAsia="仿宋_GB2312" w:cs="仿宋_GB2312"/>
                <w:kern w:val="0"/>
                <w:szCs w:val="21"/>
                <w:lang w:val="en-GB"/>
              </w:rPr>
              <w:t>3</w:t>
            </w:r>
          </w:p>
        </w:tc>
        <w:tc>
          <w:tcPr>
            <w:tcW w:w="949" w:type="dxa"/>
            <w:vMerge w:val="restart"/>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全媒体内容制作与开发</w:t>
            </w:r>
          </w:p>
        </w:tc>
        <w:tc>
          <w:tcPr>
            <w:tcW w:w="1335" w:type="dxa"/>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全媒体可视化作品制作</w:t>
            </w:r>
          </w:p>
        </w:tc>
        <w:tc>
          <w:tcPr>
            <w:tcW w:w="4426" w:type="dxa"/>
            <w:vAlign w:val="center"/>
          </w:tcPr>
          <w:p>
            <w:pPr>
              <w:jc w:val="left"/>
              <w:rPr>
                <w:rFonts w:ascii="仿宋_GB2312" w:hAnsi="仿宋_GB2312" w:cs="仿宋_GB2312"/>
                <w:kern w:val="0"/>
                <w:szCs w:val="21"/>
                <w:lang w:val="en-GB"/>
              </w:rPr>
            </w:pPr>
            <w:r>
              <w:rPr>
                <w:rFonts w:hint="eastAsia" w:ascii="仿宋_GB2312" w:hAnsi="仿宋_GB2312" w:eastAsia="仿宋_GB2312" w:cs="仿宋_GB2312"/>
                <w:kern w:val="0"/>
                <w:szCs w:val="21"/>
                <w:lang w:val="en-GB"/>
              </w:rPr>
              <w:t>考察选手全媒体综合实训与竞赛系统平台，设计制作完成全媒体可视化作品的能力。主要包括：关键帧、进度、曲线变形、遮罩等动画的制作，对时间轴、图层的操作能力，无代码逻辑交互能力。</w:t>
            </w:r>
          </w:p>
        </w:tc>
        <w:tc>
          <w:tcPr>
            <w:tcW w:w="857" w:type="dxa"/>
            <w:vMerge w:val="restart"/>
            <w:vAlign w:val="center"/>
          </w:tcPr>
          <w:p>
            <w:pPr>
              <w:jc w:val="center"/>
              <w:rPr>
                <w:rFonts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45</w:t>
            </w:r>
          </w:p>
          <w:p>
            <w:pPr>
              <w:jc w:val="center"/>
              <w:rPr>
                <w:rFonts w:ascii="仿宋_GB2312" w:hAnsi="仿宋_GB2312" w:cs="仿宋_GB2312"/>
                <w:kern w:val="0"/>
                <w:szCs w:val="21"/>
                <w:lang w:val="en-GB"/>
              </w:rPr>
            </w:pPr>
            <w:r>
              <w:rPr>
                <w:rFonts w:hint="eastAsia" w:ascii="仿宋_GB2312" w:hAnsi="仿宋" w:eastAsia="仿宋_GB2312"/>
                <w:szCs w:val="28"/>
              </w:rPr>
              <w:t>（占总成绩</w:t>
            </w:r>
            <w:r>
              <w:rPr>
                <w:rFonts w:ascii="仿宋_GB2312" w:hAnsi="仿宋" w:eastAsia="仿宋_GB2312"/>
                <w:szCs w:val="28"/>
              </w:rPr>
              <w:t>36</w:t>
            </w:r>
            <w:r>
              <w:rPr>
                <w:rFonts w:hint="eastAsia" w:ascii="仿宋_GB2312" w:hAnsi="仿宋" w:eastAsia="仿宋_GB231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23" w:type="dxa"/>
            <w:vMerge w:val="continue"/>
            <w:vAlign w:val="center"/>
          </w:tcPr>
          <w:p>
            <w:pPr>
              <w:spacing w:line="600" w:lineRule="exact"/>
              <w:jc w:val="center"/>
              <w:rPr>
                <w:rFonts w:ascii="仿宋_GB2312" w:hAnsi="仿宋_GB2312" w:cs="仿宋_GB2312"/>
                <w:kern w:val="0"/>
                <w:szCs w:val="21"/>
                <w:lang w:val="en-GB"/>
              </w:rPr>
            </w:pPr>
          </w:p>
        </w:tc>
        <w:tc>
          <w:tcPr>
            <w:tcW w:w="949" w:type="dxa"/>
            <w:vMerge w:val="continue"/>
            <w:vAlign w:val="center"/>
          </w:tcPr>
          <w:p>
            <w:pPr>
              <w:jc w:val="center"/>
              <w:rPr>
                <w:rFonts w:ascii="仿宋_GB2312" w:hAnsi="仿宋_GB2312" w:cs="仿宋_GB2312"/>
                <w:kern w:val="0"/>
                <w:szCs w:val="21"/>
                <w:lang w:val="en-GB"/>
              </w:rPr>
            </w:pPr>
          </w:p>
        </w:tc>
        <w:tc>
          <w:tcPr>
            <w:tcW w:w="1335" w:type="dxa"/>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全媒体页面作品开发</w:t>
            </w:r>
          </w:p>
        </w:tc>
        <w:tc>
          <w:tcPr>
            <w:tcW w:w="4426" w:type="dxa"/>
            <w:vAlign w:val="center"/>
          </w:tcPr>
          <w:p>
            <w:pPr>
              <w:jc w:val="left"/>
              <w:rPr>
                <w:rFonts w:ascii="仿宋_GB2312" w:hAnsi="仿宋_GB2312" w:cs="仿宋_GB2312"/>
                <w:kern w:val="0"/>
                <w:szCs w:val="21"/>
                <w:lang w:val="en-GB"/>
              </w:rPr>
            </w:pPr>
            <w:r>
              <w:rPr>
                <w:rFonts w:hint="eastAsia" w:ascii="仿宋_GB2312" w:hAnsi="仿宋_GB2312" w:eastAsia="仿宋_GB2312" w:cs="仿宋_GB2312"/>
                <w:kern w:val="0"/>
                <w:szCs w:val="21"/>
                <w:lang w:val="en-GB"/>
              </w:rPr>
              <w:t>考察选手全媒体交互页面开发能力，主要包括：HTML5、CSS3、JavaScript等前端编程语言应用，移动端页面动画制作、逻辑交互制作、作品适配处理等能力。</w:t>
            </w:r>
          </w:p>
        </w:tc>
        <w:tc>
          <w:tcPr>
            <w:tcW w:w="857" w:type="dxa"/>
            <w:vMerge w:val="continue"/>
            <w:vAlign w:val="center"/>
          </w:tcPr>
          <w:p>
            <w:pPr>
              <w:jc w:val="center"/>
              <w:rPr>
                <w:rFonts w:ascii="仿宋_GB2312" w:hAnsi="仿宋_GB2312" w:cs="仿宋_GB2312"/>
                <w:kern w:val="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723" w:type="dxa"/>
            <w:vAlign w:val="center"/>
          </w:tcPr>
          <w:p>
            <w:pPr>
              <w:spacing w:line="600" w:lineRule="exact"/>
              <w:jc w:val="center"/>
              <w:rPr>
                <w:rFonts w:ascii="仿宋_GB2312" w:hAnsi="仿宋_GB2312" w:cs="仿宋_GB2312"/>
                <w:kern w:val="0"/>
                <w:szCs w:val="21"/>
                <w:lang w:val="en-GB"/>
              </w:rPr>
            </w:pPr>
            <w:r>
              <w:rPr>
                <w:rFonts w:ascii="仿宋_GB2312" w:hAnsi="仿宋_GB2312" w:eastAsia="仿宋_GB2312" w:cs="仿宋_GB2312"/>
                <w:kern w:val="0"/>
                <w:szCs w:val="21"/>
                <w:lang w:val="en-GB"/>
              </w:rPr>
              <w:t>4</w:t>
            </w:r>
          </w:p>
        </w:tc>
        <w:tc>
          <w:tcPr>
            <w:tcW w:w="949" w:type="dxa"/>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全媒体作品聚合与发布</w:t>
            </w:r>
          </w:p>
        </w:tc>
        <w:tc>
          <w:tcPr>
            <w:tcW w:w="1335" w:type="dxa"/>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全媒体作品聚合与发布</w:t>
            </w:r>
          </w:p>
        </w:tc>
        <w:tc>
          <w:tcPr>
            <w:tcW w:w="4426" w:type="dxa"/>
            <w:vAlign w:val="center"/>
          </w:tcPr>
          <w:p>
            <w:pPr>
              <w:jc w:val="left"/>
              <w:rPr>
                <w:rFonts w:ascii="仿宋_GB2312" w:hAnsi="仿宋_GB2312" w:cs="仿宋_GB2312"/>
                <w:kern w:val="0"/>
                <w:szCs w:val="21"/>
                <w:lang w:val="en-GB"/>
              </w:rPr>
            </w:pPr>
            <w:r>
              <w:rPr>
                <w:rFonts w:hint="eastAsia" w:ascii="仿宋_GB2312" w:hAnsi="仿宋_GB2312" w:eastAsia="仿宋_GB2312" w:cs="仿宋_GB2312"/>
                <w:kern w:val="0"/>
                <w:szCs w:val="21"/>
                <w:lang w:val="en-GB"/>
              </w:rPr>
              <w:t>根据任务书要求，选手需准确管理时间和熟悉操作流程，进行文字、图片、音视频、全媒体可视化内容、交互界面内容排版编辑，形成完整的全媒体作品。按照全媒体内容发布要求将制作完成的全媒体作品进行发布。</w:t>
            </w:r>
          </w:p>
        </w:tc>
        <w:tc>
          <w:tcPr>
            <w:tcW w:w="857" w:type="dxa"/>
            <w:vAlign w:val="center"/>
          </w:tcPr>
          <w:p>
            <w:pPr>
              <w:jc w:val="center"/>
              <w:rPr>
                <w:rFonts w:ascii="仿宋_GB2312" w:hAnsi="仿宋_GB2312" w:eastAsia="仿宋_GB2312" w:cs="仿宋_GB2312"/>
                <w:kern w:val="0"/>
                <w:szCs w:val="21"/>
                <w:lang w:val="en-GB"/>
              </w:rPr>
            </w:pPr>
            <w:r>
              <w:rPr>
                <w:rFonts w:hint="eastAsia" w:ascii="仿宋_GB2312" w:hAnsi="仿宋_GB2312" w:eastAsia="仿宋_GB2312" w:cs="仿宋_GB2312"/>
                <w:kern w:val="0"/>
                <w:szCs w:val="21"/>
                <w:lang w:val="en-GB"/>
              </w:rPr>
              <w:t>5</w:t>
            </w:r>
          </w:p>
          <w:p>
            <w:pPr>
              <w:jc w:val="center"/>
              <w:rPr>
                <w:rFonts w:ascii="仿宋_GB2312" w:hAnsi="仿宋_GB2312" w:cs="仿宋_GB2312"/>
                <w:kern w:val="0"/>
                <w:szCs w:val="21"/>
                <w:lang w:val="en-GB"/>
              </w:rPr>
            </w:pPr>
            <w:r>
              <w:rPr>
                <w:rFonts w:hint="eastAsia" w:ascii="仿宋_GB2312" w:hAnsi="仿宋" w:eastAsia="仿宋_GB2312"/>
                <w:szCs w:val="28"/>
              </w:rPr>
              <w:t>（占总成绩</w:t>
            </w:r>
            <w:r>
              <w:rPr>
                <w:rFonts w:ascii="仿宋_GB2312" w:hAnsi="仿宋" w:eastAsia="仿宋_GB2312"/>
                <w:szCs w:val="28"/>
              </w:rPr>
              <w:t>4</w:t>
            </w:r>
            <w:r>
              <w:rPr>
                <w:rFonts w:hint="eastAsia" w:ascii="仿宋_GB2312" w:hAnsi="仿宋" w:eastAsia="仿宋_GB231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23" w:type="dxa"/>
            <w:vMerge w:val="restart"/>
            <w:vAlign w:val="center"/>
          </w:tcPr>
          <w:p>
            <w:pPr>
              <w:spacing w:line="600" w:lineRule="exact"/>
              <w:jc w:val="center"/>
              <w:rPr>
                <w:rFonts w:ascii="仿宋_GB2312" w:hAnsi="仿宋_GB2312" w:cs="仿宋_GB2312"/>
                <w:kern w:val="0"/>
                <w:szCs w:val="21"/>
                <w:lang w:val="en-GB"/>
              </w:rPr>
            </w:pPr>
            <w:r>
              <w:rPr>
                <w:rFonts w:ascii="仿宋_GB2312" w:hAnsi="仿宋_GB2312" w:eastAsia="仿宋_GB2312" w:cs="仿宋_GB2312"/>
                <w:kern w:val="0"/>
                <w:szCs w:val="21"/>
                <w:lang w:val="en-GB"/>
              </w:rPr>
              <w:t>5</w:t>
            </w:r>
          </w:p>
        </w:tc>
        <w:tc>
          <w:tcPr>
            <w:tcW w:w="949" w:type="dxa"/>
            <w:vMerge w:val="restart"/>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全媒体数据分析</w:t>
            </w:r>
          </w:p>
        </w:tc>
        <w:tc>
          <w:tcPr>
            <w:tcW w:w="1335" w:type="dxa"/>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数据分析</w:t>
            </w:r>
          </w:p>
        </w:tc>
        <w:tc>
          <w:tcPr>
            <w:tcW w:w="4426" w:type="dxa"/>
            <w:vAlign w:val="center"/>
          </w:tcPr>
          <w:p>
            <w:pPr>
              <w:jc w:val="left"/>
              <w:rPr>
                <w:rFonts w:ascii="仿宋_GB2312" w:hAnsi="仿宋_GB2312" w:cs="仿宋_GB2312"/>
                <w:kern w:val="0"/>
                <w:szCs w:val="21"/>
                <w:lang w:val="en-GB"/>
              </w:rPr>
            </w:pPr>
            <w:r>
              <w:rPr>
                <w:rFonts w:hint="eastAsia" w:ascii="仿宋_GB2312" w:hAnsi="仿宋_GB2312" w:eastAsia="仿宋_GB2312" w:cs="仿宋_GB2312"/>
                <w:kern w:val="0"/>
                <w:szCs w:val="21"/>
                <w:lang w:val="en-GB"/>
              </w:rPr>
              <w:t>考察选手数据处理能力，数据分析能力，图表制作能力。</w:t>
            </w:r>
          </w:p>
        </w:tc>
        <w:tc>
          <w:tcPr>
            <w:tcW w:w="857" w:type="dxa"/>
            <w:vMerge w:val="restart"/>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15</w:t>
            </w:r>
            <w:r>
              <w:rPr>
                <w:rFonts w:hint="eastAsia" w:ascii="仿宋_GB2312" w:hAnsi="仿宋" w:eastAsia="仿宋_GB2312"/>
                <w:szCs w:val="28"/>
              </w:rPr>
              <w:t>（占总成绩</w:t>
            </w:r>
            <w:r>
              <w:rPr>
                <w:rFonts w:ascii="仿宋_GB2312" w:hAnsi="仿宋" w:eastAsia="仿宋_GB2312"/>
                <w:szCs w:val="28"/>
              </w:rPr>
              <w:t>12</w:t>
            </w:r>
            <w:r>
              <w:rPr>
                <w:rFonts w:hint="eastAsia" w:ascii="仿宋_GB2312" w:hAnsi="仿宋" w:eastAsia="仿宋_GB231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23" w:type="dxa"/>
            <w:vMerge w:val="continue"/>
            <w:vAlign w:val="center"/>
          </w:tcPr>
          <w:p>
            <w:pPr>
              <w:spacing w:line="600" w:lineRule="exact"/>
              <w:jc w:val="center"/>
              <w:rPr>
                <w:rFonts w:ascii="仿宋_GB2312" w:hAnsi="仿宋_GB2312" w:cs="仿宋_GB2312"/>
                <w:kern w:val="0"/>
                <w:szCs w:val="21"/>
                <w:lang w:val="en-GB"/>
              </w:rPr>
            </w:pPr>
          </w:p>
        </w:tc>
        <w:tc>
          <w:tcPr>
            <w:tcW w:w="949" w:type="dxa"/>
            <w:vMerge w:val="continue"/>
            <w:vAlign w:val="center"/>
          </w:tcPr>
          <w:p>
            <w:pPr>
              <w:jc w:val="center"/>
              <w:rPr>
                <w:rFonts w:ascii="仿宋_GB2312" w:hAnsi="仿宋_GB2312" w:cs="仿宋_GB2312"/>
                <w:kern w:val="0"/>
                <w:szCs w:val="21"/>
                <w:lang w:val="en-GB"/>
              </w:rPr>
            </w:pPr>
          </w:p>
        </w:tc>
        <w:tc>
          <w:tcPr>
            <w:tcW w:w="1335" w:type="dxa"/>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运营建议</w:t>
            </w:r>
          </w:p>
        </w:tc>
        <w:tc>
          <w:tcPr>
            <w:tcW w:w="4426" w:type="dxa"/>
            <w:vAlign w:val="center"/>
          </w:tcPr>
          <w:p>
            <w:pPr>
              <w:jc w:val="left"/>
              <w:rPr>
                <w:rFonts w:ascii="仿宋_GB2312" w:hAnsi="仿宋_GB2312" w:cs="仿宋_GB2312"/>
                <w:kern w:val="0"/>
                <w:szCs w:val="21"/>
                <w:lang w:val="en-GB"/>
              </w:rPr>
            </w:pPr>
            <w:r>
              <w:rPr>
                <w:rFonts w:hint="eastAsia" w:ascii="仿宋_GB2312" w:hAnsi="仿宋_GB2312" w:eastAsia="仿宋_GB2312" w:cs="仿宋_GB2312"/>
                <w:kern w:val="0"/>
                <w:szCs w:val="21"/>
                <w:lang w:val="en-GB"/>
              </w:rPr>
              <w:t>考察选手的报告结论分析能力，要求结论分析客观、准确、有效</w:t>
            </w:r>
          </w:p>
        </w:tc>
        <w:tc>
          <w:tcPr>
            <w:tcW w:w="857" w:type="dxa"/>
            <w:vMerge w:val="continue"/>
            <w:vAlign w:val="center"/>
          </w:tcPr>
          <w:p>
            <w:pPr>
              <w:rPr>
                <w:rFonts w:ascii="仿宋_GB2312" w:hAnsi="仿宋_GB2312" w:cs="仿宋_GB2312"/>
                <w:kern w:val="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433" w:type="dxa"/>
            <w:gridSpan w:val="4"/>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总计</w:t>
            </w:r>
          </w:p>
        </w:tc>
        <w:tc>
          <w:tcPr>
            <w:tcW w:w="857" w:type="dxa"/>
            <w:vAlign w:val="center"/>
          </w:tcPr>
          <w:p>
            <w:pPr>
              <w:jc w:val="center"/>
              <w:rPr>
                <w:rFonts w:ascii="仿宋_GB2312" w:hAnsi="仿宋_GB2312" w:cs="仿宋_GB2312"/>
                <w:kern w:val="0"/>
                <w:szCs w:val="21"/>
                <w:lang w:val="en-GB"/>
              </w:rPr>
            </w:pPr>
            <w:r>
              <w:rPr>
                <w:rFonts w:hint="eastAsia" w:ascii="仿宋_GB2312" w:hAnsi="仿宋_GB2312" w:eastAsia="仿宋_GB2312" w:cs="仿宋_GB2312"/>
                <w:kern w:val="0"/>
                <w:szCs w:val="21"/>
                <w:lang w:val="en-GB"/>
              </w:rPr>
              <w:t>100</w:t>
            </w:r>
          </w:p>
        </w:tc>
      </w:tr>
    </w:tbl>
    <w:p>
      <w:pPr>
        <w:pStyle w:val="3"/>
        <w:ind w:firstLine="0" w:firstLineChars="0"/>
      </w:pPr>
      <w:r>
        <w:rPr>
          <w:rFonts w:hint="eastAsia"/>
        </w:rPr>
        <w:t>六、竞赛设备与设施</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w:t>
      </w:r>
      <w:r>
        <w:rPr>
          <w:rFonts w:ascii="仿宋_GB2312" w:hAnsi="黑体" w:eastAsia="仿宋_GB2312"/>
          <w:sz w:val="32"/>
          <w:szCs w:val="32"/>
        </w:rPr>
        <w:t>学生组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学生组竞赛为个人赛，每个参赛队伍配备一台计算机（配耳机）。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职工</w:t>
      </w:r>
      <w:r>
        <w:rPr>
          <w:rFonts w:hint="eastAsia" w:ascii="仿宋_GB2312" w:hAnsi="黑体" w:eastAsia="仿宋_GB2312"/>
          <w:sz w:val="32"/>
          <w:szCs w:val="32"/>
        </w:rPr>
        <w:t>（教师）</w:t>
      </w:r>
      <w:r>
        <w:rPr>
          <w:rFonts w:ascii="仿宋_GB2312" w:hAnsi="黑体" w:eastAsia="仿宋_GB2312"/>
          <w:sz w:val="32"/>
          <w:szCs w:val="32"/>
        </w:rPr>
        <w:t>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职工（教师）组竞赛为个人赛，每个参赛队伍配备一台计算机（配耳机）。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（三）软硬件配置</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ascii="仿宋_GB2312" w:hAnsi="黑体" w:eastAsia="仿宋_GB2312"/>
          <w:sz w:val="32"/>
          <w:szCs w:val="32"/>
        </w:rPr>
        <w:t>.</w:t>
      </w:r>
      <w:r>
        <w:rPr>
          <w:rFonts w:hint="eastAsia" w:ascii="仿宋_GB2312" w:hAnsi="黑体" w:eastAsia="仿宋_GB2312"/>
          <w:sz w:val="32"/>
          <w:szCs w:val="32"/>
        </w:rPr>
        <w:t>硬件配置</w:t>
      </w:r>
    </w:p>
    <w:p>
      <w:pPr>
        <w:adjustRightInd w:val="0"/>
        <w:snapToGrid w:val="0"/>
        <w:spacing w:before="156" w:beforeLines="50" w:after="156" w:afterLines="50" w:line="560" w:lineRule="exact"/>
        <w:jc w:val="center"/>
        <w:rPr>
          <w:rFonts w:ascii="仿宋_GB2312" w:hAnsi="仿宋" w:eastAsia="仿宋_GB2312"/>
          <w:bCs/>
          <w:sz w:val="32"/>
          <w:szCs w:val="32"/>
        </w:rPr>
      </w:pPr>
      <w:r>
        <w:rPr>
          <w:rFonts w:hint="eastAsia" w:ascii="仿宋_GB2312" w:hAnsi="仿宋" w:eastAsia="仿宋_GB2312"/>
          <w:bCs/>
          <w:sz w:val="32"/>
          <w:szCs w:val="32"/>
        </w:rPr>
        <w:t>表</w:t>
      </w:r>
      <w:r>
        <w:rPr>
          <w:rFonts w:ascii="仿宋_GB2312" w:hAnsi="仿宋" w:eastAsia="仿宋_GB2312"/>
          <w:bCs/>
          <w:sz w:val="32"/>
          <w:szCs w:val="32"/>
        </w:rPr>
        <w:t>2</w:t>
      </w:r>
      <w:r>
        <w:rPr>
          <w:rFonts w:hint="eastAsia" w:ascii="仿宋_GB2312" w:hAnsi="仿宋" w:eastAsia="仿宋_GB2312"/>
          <w:bCs/>
          <w:sz w:val="32"/>
          <w:szCs w:val="32"/>
        </w:rPr>
        <w:t xml:space="preserve"> 设备硬件配置参数</w:t>
      </w:r>
    </w:p>
    <w:tbl>
      <w:tblPr>
        <w:tblStyle w:val="5"/>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8" w:type="dxa"/>
            <w:shd w:val="clear" w:color="auto" w:fill="auto"/>
            <w:vAlign w:val="center"/>
          </w:tcPr>
          <w:p>
            <w:pPr>
              <w:spacing w:line="320" w:lineRule="exact"/>
              <w:jc w:val="center"/>
              <w:rPr>
                <w:rFonts w:ascii="仿宋_GB2312" w:hAnsi="仿宋" w:eastAsia="仿宋_GB2312" w:cs="仿宋"/>
                <w:b/>
                <w:sz w:val="28"/>
                <w:szCs w:val="28"/>
              </w:rPr>
            </w:pPr>
            <w:r>
              <w:rPr>
                <w:rFonts w:hint="eastAsia" w:ascii="仿宋_GB2312" w:hAnsi="仿宋" w:eastAsia="仿宋_GB2312" w:cs="仿宋"/>
                <w:b/>
                <w:sz w:val="28"/>
                <w:szCs w:val="28"/>
              </w:rPr>
              <w:t>序号</w:t>
            </w:r>
          </w:p>
        </w:tc>
        <w:tc>
          <w:tcPr>
            <w:tcW w:w="6240" w:type="dxa"/>
            <w:shd w:val="clear" w:color="auto" w:fill="auto"/>
            <w:vAlign w:val="center"/>
          </w:tcPr>
          <w:p>
            <w:pPr>
              <w:spacing w:line="320" w:lineRule="exact"/>
              <w:jc w:val="center"/>
              <w:rPr>
                <w:rFonts w:ascii="仿宋_GB2312" w:hAnsi="仿宋" w:eastAsia="仿宋_GB2312" w:cs="仿宋"/>
                <w:b/>
                <w:sz w:val="28"/>
                <w:szCs w:val="28"/>
              </w:rPr>
            </w:pPr>
            <w:r>
              <w:rPr>
                <w:rFonts w:hint="eastAsia" w:ascii="仿宋_GB2312" w:hAnsi="仿宋" w:eastAsia="仿宋_GB2312" w:cs="仿宋"/>
                <w:b/>
                <w:sz w:val="28"/>
                <w:szCs w:val="28"/>
              </w:rPr>
              <w:t>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68" w:type="dxa"/>
            <w:vAlign w:val="center"/>
          </w:tcPr>
          <w:p>
            <w:pPr>
              <w:spacing w:line="320" w:lineRule="exact"/>
              <w:jc w:val="center"/>
              <w:rPr>
                <w:rFonts w:ascii="仿宋_GB2312" w:hAnsi="仿宋" w:eastAsia="仿宋_GB2312" w:cs="仿宋"/>
                <w:sz w:val="28"/>
                <w:szCs w:val="28"/>
              </w:rPr>
            </w:pPr>
            <w:r>
              <w:rPr>
                <w:rFonts w:hint="eastAsia" w:ascii="仿宋_GB2312" w:hAnsi="仿宋" w:eastAsia="仿宋_GB2312" w:cs="仿宋"/>
                <w:sz w:val="28"/>
                <w:szCs w:val="28"/>
              </w:rPr>
              <w:t>计算机</w:t>
            </w:r>
          </w:p>
        </w:tc>
        <w:tc>
          <w:tcPr>
            <w:tcW w:w="6240" w:type="dxa"/>
            <w:vAlign w:val="center"/>
          </w:tcPr>
          <w:p>
            <w:pPr>
              <w:snapToGrid w:val="0"/>
              <w:spacing w:line="360" w:lineRule="auto"/>
              <w:rPr>
                <w:rFonts w:hint="eastAsia" w:ascii="仿宋_GB2312" w:hAnsi="仿宋" w:eastAsia="仿宋_GB2312" w:cs="宋体"/>
                <w:sz w:val="28"/>
                <w:szCs w:val="28"/>
              </w:rPr>
            </w:pPr>
            <w:r>
              <w:rPr>
                <w:rFonts w:hint="eastAsia" w:ascii="仿宋_GB2312" w:hAnsi="仿宋" w:eastAsia="仿宋_GB2312" w:cs="宋体"/>
                <w:sz w:val="28"/>
                <w:szCs w:val="28"/>
              </w:rPr>
              <w:t>CPU：英特尔i7 5500或同等配置及以上</w:t>
            </w:r>
          </w:p>
          <w:p>
            <w:pPr>
              <w:snapToGrid w:val="0"/>
              <w:spacing w:line="360" w:lineRule="auto"/>
              <w:rPr>
                <w:rFonts w:hint="eastAsia" w:ascii="仿宋_GB2312" w:hAnsi="仿宋" w:eastAsia="仿宋_GB2312" w:cs="宋体"/>
                <w:sz w:val="28"/>
                <w:szCs w:val="28"/>
              </w:rPr>
            </w:pPr>
            <w:r>
              <w:rPr>
                <w:rFonts w:hint="eastAsia" w:ascii="仿宋_GB2312" w:hAnsi="仿宋" w:eastAsia="仿宋_GB2312" w:cs="宋体"/>
                <w:sz w:val="28"/>
                <w:szCs w:val="28"/>
              </w:rPr>
              <w:t>内存：16GB 及以上</w:t>
            </w:r>
          </w:p>
          <w:p>
            <w:pPr>
              <w:snapToGrid w:val="0"/>
              <w:spacing w:line="360" w:lineRule="auto"/>
              <w:rPr>
                <w:rFonts w:hint="eastAsia" w:ascii="仿宋_GB2312" w:hAnsi="仿宋" w:eastAsia="仿宋_GB2312" w:cs="宋体"/>
                <w:sz w:val="28"/>
                <w:szCs w:val="28"/>
              </w:rPr>
            </w:pPr>
            <w:r>
              <w:rPr>
                <w:rFonts w:hint="eastAsia" w:ascii="仿宋_GB2312" w:hAnsi="仿宋" w:eastAsia="仿宋_GB2312" w:cs="宋体"/>
                <w:sz w:val="28"/>
                <w:szCs w:val="28"/>
              </w:rPr>
              <w:t>硬盘：200GB以上</w:t>
            </w:r>
          </w:p>
          <w:p>
            <w:pPr>
              <w:snapToGrid w:val="0"/>
              <w:spacing w:line="360" w:lineRule="auto"/>
              <w:rPr>
                <w:rFonts w:hint="eastAsia" w:ascii="仿宋_GB2312" w:hAnsi="仿宋" w:eastAsia="仿宋_GB2312" w:cs="宋体"/>
                <w:sz w:val="28"/>
                <w:szCs w:val="28"/>
              </w:rPr>
            </w:pPr>
            <w:r>
              <w:rPr>
                <w:rFonts w:hint="eastAsia" w:ascii="仿宋_GB2312" w:hAnsi="仿宋" w:eastAsia="仿宋_GB2312" w:cs="宋体"/>
                <w:sz w:val="28"/>
                <w:szCs w:val="28"/>
              </w:rPr>
              <w:t>显卡：GTX 960或同等配置及以上</w:t>
            </w:r>
          </w:p>
          <w:p>
            <w:pPr>
              <w:snapToGrid w:val="0"/>
              <w:spacing w:line="360" w:lineRule="auto"/>
              <w:rPr>
                <w:rFonts w:hint="eastAsia" w:ascii="仿宋_GB2312" w:hAnsi="仿宋" w:eastAsia="仿宋_GB2312" w:cs="宋体"/>
                <w:sz w:val="28"/>
                <w:szCs w:val="28"/>
              </w:rPr>
            </w:pPr>
            <w:r>
              <w:rPr>
                <w:rFonts w:hint="eastAsia" w:ascii="仿宋_GB2312" w:hAnsi="仿宋" w:eastAsia="仿宋_GB2312" w:cs="宋体"/>
                <w:sz w:val="28"/>
                <w:szCs w:val="28"/>
              </w:rPr>
              <w:t>液晶显示器：22英寸及以上</w:t>
            </w:r>
          </w:p>
          <w:p>
            <w:pPr>
              <w:snapToGrid w:val="0"/>
              <w:spacing w:line="360" w:lineRule="auto"/>
              <w:rPr>
                <w:rFonts w:ascii="仿宋_GB2312" w:hAnsi="仿宋" w:eastAsia="仿宋_GB2312" w:cs="宋体"/>
                <w:sz w:val="28"/>
                <w:szCs w:val="28"/>
              </w:rPr>
            </w:pPr>
            <w:r>
              <w:rPr>
                <w:rFonts w:hint="eastAsia" w:ascii="仿宋_GB2312" w:hAnsi="仿宋" w:eastAsia="仿宋_GB2312" w:cs="宋体"/>
                <w:sz w:val="28"/>
                <w:szCs w:val="28"/>
              </w:rPr>
              <w:t>分辨：1920*1080及以上</w:t>
            </w:r>
          </w:p>
        </w:tc>
      </w:tr>
    </w:tbl>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软件配置</w:t>
      </w:r>
    </w:p>
    <w:p>
      <w:pPr>
        <w:adjustRightInd w:val="0"/>
        <w:snapToGrid w:val="0"/>
        <w:spacing w:before="156" w:beforeLines="50" w:after="156" w:afterLines="50" w:line="560" w:lineRule="exact"/>
        <w:ind w:firstLine="0" w:firstLineChars="0"/>
        <w:jc w:val="center"/>
        <w:rPr>
          <w:rFonts w:hint="eastAsia" w:ascii="仿宋_GB2312" w:hAnsi="仿宋" w:eastAsia="仿宋_GB2312"/>
          <w:bCs/>
          <w:sz w:val="32"/>
          <w:szCs w:val="32"/>
        </w:rPr>
      </w:pPr>
      <w:r>
        <w:rPr>
          <w:rFonts w:hint="eastAsia" w:ascii="仿宋_GB2312" w:hAnsi="仿宋" w:eastAsia="仿宋_GB2312"/>
          <w:bCs/>
          <w:sz w:val="32"/>
          <w:szCs w:val="32"/>
        </w:rPr>
        <w:t>表3 设备软件配置表</w:t>
      </w:r>
    </w:p>
    <w:tbl>
      <w:tblPr>
        <w:tblStyle w:val="5"/>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961"/>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jc w:val="center"/>
              <w:rPr>
                <w:rFonts w:ascii="仿宋_GB2312" w:hAnsi="仿宋" w:eastAsia="仿宋_GB2312" w:cs="宋体"/>
                <w:b/>
                <w:bCs/>
                <w:sz w:val="28"/>
                <w:szCs w:val="28"/>
              </w:rPr>
            </w:pPr>
            <w:r>
              <w:rPr>
                <w:rFonts w:hint="eastAsia" w:ascii="仿宋_GB2312" w:hAnsi="仿宋" w:eastAsia="仿宋_GB2312" w:cs="宋体"/>
                <w:b/>
                <w:bCs/>
                <w:sz w:val="28"/>
                <w:szCs w:val="28"/>
              </w:rPr>
              <w:t>软件类型</w:t>
            </w:r>
          </w:p>
        </w:tc>
        <w:tc>
          <w:tcPr>
            <w:tcW w:w="4961" w:type="dxa"/>
            <w:vAlign w:val="center"/>
          </w:tcPr>
          <w:p>
            <w:pPr>
              <w:snapToGrid w:val="0"/>
              <w:jc w:val="center"/>
              <w:rPr>
                <w:rFonts w:ascii="仿宋_GB2312" w:hAnsi="仿宋" w:eastAsia="仿宋_GB2312" w:cs="宋体"/>
                <w:b/>
                <w:bCs/>
                <w:sz w:val="28"/>
                <w:szCs w:val="28"/>
              </w:rPr>
            </w:pPr>
            <w:r>
              <w:rPr>
                <w:rFonts w:hint="eastAsia" w:ascii="仿宋_GB2312" w:hAnsi="仿宋" w:eastAsia="仿宋_GB2312" w:cs="宋体"/>
                <w:b/>
                <w:bCs/>
                <w:sz w:val="28"/>
                <w:szCs w:val="28"/>
              </w:rPr>
              <w:t>软件</w:t>
            </w:r>
          </w:p>
        </w:tc>
        <w:tc>
          <w:tcPr>
            <w:tcW w:w="1139" w:type="dxa"/>
            <w:vAlign w:val="center"/>
          </w:tcPr>
          <w:p>
            <w:pPr>
              <w:snapToGrid w:val="0"/>
              <w:jc w:val="center"/>
              <w:rPr>
                <w:rFonts w:ascii="仿宋_GB2312" w:hAnsi="仿宋" w:eastAsia="仿宋_GB2312" w:cs="宋体"/>
                <w:b/>
                <w:bCs/>
                <w:sz w:val="28"/>
                <w:szCs w:val="28"/>
              </w:rPr>
            </w:pPr>
            <w:r>
              <w:rPr>
                <w:rFonts w:hint="eastAsia" w:ascii="仿宋_GB2312" w:hAnsi="仿宋" w:eastAsia="仿宋_GB2312"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操作系统</w:t>
            </w:r>
          </w:p>
        </w:tc>
        <w:tc>
          <w:tcPr>
            <w:tcW w:w="4961"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Windows 64位</w:t>
            </w:r>
          </w:p>
        </w:tc>
        <w:tc>
          <w:tcPr>
            <w:tcW w:w="1139" w:type="dxa"/>
            <w:vAlign w:val="center"/>
          </w:tcPr>
          <w:p>
            <w:pPr>
              <w:snapToGrid w:val="0"/>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浏览器</w:t>
            </w:r>
          </w:p>
        </w:tc>
        <w:tc>
          <w:tcPr>
            <w:tcW w:w="4961"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Google Chrome浏览器</w:t>
            </w:r>
          </w:p>
        </w:tc>
        <w:tc>
          <w:tcPr>
            <w:tcW w:w="1139" w:type="dxa"/>
            <w:vAlign w:val="center"/>
          </w:tcPr>
          <w:p>
            <w:pPr>
              <w:snapToGrid w:val="0"/>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980" w:type="dxa"/>
            <w:vMerge w:val="restart"/>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全媒体平台</w:t>
            </w:r>
          </w:p>
        </w:tc>
        <w:tc>
          <w:tcPr>
            <w:tcW w:w="4961"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BC理论测评考试系统V</w:t>
            </w:r>
            <w:r>
              <w:rPr>
                <w:rFonts w:ascii="仿宋_GB2312" w:hAnsi="仿宋" w:eastAsia="仿宋_GB2312" w:cs="宋体"/>
                <w:sz w:val="28"/>
                <w:szCs w:val="28"/>
              </w:rPr>
              <w:t>1</w:t>
            </w:r>
            <w:r>
              <w:rPr>
                <w:rFonts w:hint="eastAsia" w:ascii="仿宋_GB2312" w:hAnsi="仿宋" w:eastAsia="仿宋_GB2312" w:cs="宋体"/>
                <w:sz w:val="28"/>
                <w:szCs w:val="28"/>
              </w:rPr>
              <w:t>.</w:t>
            </w:r>
            <w:r>
              <w:rPr>
                <w:rFonts w:ascii="仿宋_GB2312" w:hAnsi="仿宋" w:eastAsia="仿宋_GB2312" w:cs="宋体"/>
                <w:sz w:val="28"/>
                <w:szCs w:val="28"/>
              </w:rPr>
              <w:t>0</w:t>
            </w:r>
          </w:p>
        </w:tc>
        <w:tc>
          <w:tcPr>
            <w:tcW w:w="1139" w:type="dxa"/>
            <w:vMerge w:val="restart"/>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北京北测数字技术有限公司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vAlign w:val="center"/>
          </w:tcPr>
          <w:p>
            <w:pPr>
              <w:snapToGrid w:val="0"/>
              <w:jc w:val="center"/>
              <w:rPr>
                <w:rFonts w:ascii="仿宋_GB2312" w:hAnsi="仿宋" w:eastAsia="仿宋_GB2312" w:cs="宋体"/>
                <w:sz w:val="28"/>
                <w:szCs w:val="28"/>
              </w:rPr>
            </w:pPr>
          </w:p>
        </w:tc>
        <w:tc>
          <w:tcPr>
            <w:tcW w:w="4961"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 xml:space="preserve">全媒体综合实训与竞赛系统V1.0 </w:t>
            </w:r>
          </w:p>
        </w:tc>
        <w:tc>
          <w:tcPr>
            <w:tcW w:w="1139" w:type="dxa"/>
            <w:vMerge w:val="continue"/>
            <w:vAlign w:val="center"/>
          </w:tcPr>
          <w:p>
            <w:pPr>
              <w:snapToGrid w:val="0"/>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vAlign w:val="center"/>
          </w:tcPr>
          <w:p>
            <w:pPr>
              <w:snapToGrid w:val="0"/>
              <w:jc w:val="center"/>
              <w:rPr>
                <w:rFonts w:ascii="仿宋_GB2312" w:hAnsi="仿宋" w:eastAsia="仿宋_GB2312" w:cs="宋体"/>
                <w:sz w:val="28"/>
                <w:szCs w:val="28"/>
              </w:rPr>
            </w:pPr>
          </w:p>
        </w:tc>
        <w:tc>
          <w:tcPr>
            <w:tcW w:w="4961"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融媒体数据分析系统V</w:t>
            </w:r>
            <w:r>
              <w:rPr>
                <w:rFonts w:ascii="仿宋_GB2312" w:hAnsi="仿宋" w:eastAsia="仿宋_GB2312" w:cs="宋体"/>
                <w:sz w:val="28"/>
                <w:szCs w:val="28"/>
              </w:rPr>
              <w:t>1.0</w:t>
            </w:r>
          </w:p>
        </w:tc>
        <w:tc>
          <w:tcPr>
            <w:tcW w:w="1139" w:type="dxa"/>
            <w:vMerge w:val="continue"/>
            <w:vAlign w:val="center"/>
          </w:tcPr>
          <w:p>
            <w:pPr>
              <w:snapToGrid w:val="0"/>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全媒体页面</w:t>
            </w:r>
          </w:p>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开发软件</w:t>
            </w:r>
          </w:p>
        </w:tc>
        <w:tc>
          <w:tcPr>
            <w:tcW w:w="4961"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HBuilder编译器9.1.29.201811231920版</w:t>
            </w:r>
          </w:p>
        </w:tc>
        <w:tc>
          <w:tcPr>
            <w:tcW w:w="1139"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去除jQuery库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Merge w:val="restart"/>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支撑软件</w:t>
            </w:r>
          </w:p>
        </w:tc>
        <w:tc>
          <w:tcPr>
            <w:tcW w:w="4961"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 xml:space="preserve">Office 2016 </w:t>
            </w:r>
          </w:p>
        </w:tc>
        <w:tc>
          <w:tcPr>
            <w:tcW w:w="1139"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中文版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Merge w:val="continue"/>
            <w:vAlign w:val="center"/>
          </w:tcPr>
          <w:p>
            <w:pPr>
              <w:snapToGrid w:val="0"/>
              <w:ind w:firstLine="599" w:firstLineChars="213"/>
              <w:rPr>
                <w:rFonts w:ascii="仿宋_GB2312" w:hAnsi="仿宋" w:eastAsia="仿宋_GB2312" w:cs="宋体"/>
                <w:b/>
                <w:bCs/>
                <w:kern w:val="44"/>
                <w:sz w:val="28"/>
                <w:szCs w:val="28"/>
              </w:rPr>
            </w:pPr>
          </w:p>
        </w:tc>
        <w:tc>
          <w:tcPr>
            <w:tcW w:w="4961"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 xml:space="preserve">Photoshop </w:t>
            </w:r>
            <w:r>
              <w:rPr>
                <w:rFonts w:hint="eastAsia" w:ascii="仿宋_GB2312" w:hAnsi="仿宋" w:eastAsia="仿宋_GB2312"/>
                <w:sz w:val="28"/>
                <w:szCs w:val="28"/>
              </w:rPr>
              <w:t>CC 2017</w:t>
            </w:r>
          </w:p>
        </w:tc>
        <w:tc>
          <w:tcPr>
            <w:tcW w:w="1139"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中文版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Merge w:val="continue"/>
            <w:vAlign w:val="center"/>
          </w:tcPr>
          <w:p>
            <w:pPr>
              <w:snapToGrid w:val="0"/>
              <w:ind w:firstLine="599" w:firstLineChars="213"/>
              <w:rPr>
                <w:rFonts w:ascii="仿宋_GB2312" w:hAnsi="仿宋" w:eastAsia="仿宋_GB2312" w:cs="宋体"/>
                <w:b/>
                <w:bCs/>
                <w:kern w:val="44"/>
                <w:sz w:val="28"/>
                <w:szCs w:val="28"/>
              </w:rPr>
            </w:pPr>
          </w:p>
        </w:tc>
        <w:tc>
          <w:tcPr>
            <w:tcW w:w="4961" w:type="dxa"/>
            <w:vAlign w:val="center"/>
          </w:tcPr>
          <w:p>
            <w:pPr>
              <w:snapToGrid w:val="0"/>
              <w:spacing w:line="240" w:lineRule="auto"/>
              <w:jc w:val="center"/>
              <w:rPr>
                <w:rFonts w:hint="eastAsia" w:ascii="仿宋_GB2312" w:hAnsi="仿宋" w:eastAsia="仿宋_GB2312" w:cs="宋体"/>
                <w:sz w:val="28"/>
                <w:szCs w:val="28"/>
              </w:rPr>
            </w:pPr>
            <w:r>
              <w:rPr>
                <w:rFonts w:hint="eastAsia" w:ascii="仿宋_GB2312" w:hAnsi="仿宋" w:eastAsia="仿宋_GB2312" w:cs="宋体"/>
                <w:sz w:val="28"/>
                <w:szCs w:val="28"/>
              </w:rPr>
              <w:t>Premiere CC 2017</w:t>
            </w:r>
          </w:p>
        </w:tc>
        <w:tc>
          <w:tcPr>
            <w:tcW w:w="1139"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中文版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Merge w:val="continue"/>
            <w:vAlign w:val="center"/>
          </w:tcPr>
          <w:p>
            <w:pPr>
              <w:snapToGrid w:val="0"/>
              <w:ind w:firstLine="599" w:firstLineChars="213"/>
              <w:rPr>
                <w:rFonts w:ascii="仿宋_GB2312" w:hAnsi="仿宋" w:eastAsia="仿宋_GB2312" w:cs="宋体"/>
                <w:b/>
                <w:bCs/>
                <w:kern w:val="44"/>
                <w:sz w:val="28"/>
                <w:szCs w:val="28"/>
              </w:rPr>
            </w:pPr>
          </w:p>
        </w:tc>
        <w:tc>
          <w:tcPr>
            <w:tcW w:w="4961" w:type="dxa"/>
            <w:vAlign w:val="center"/>
          </w:tcPr>
          <w:p>
            <w:pPr>
              <w:snapToGrid w:val="0"/>
              <w:spacing w:line="240" w:lineRule="auto"/>
              <w:jc w:val="center"/>
              <w:rPr>
                <w:rFonts w:hint="eastAsia" w:ascii="仿宋_GB2312" w:hAnsi="仿宋" w:eastAsia="仿宋_GB2312" w:cs="宋体"/>
                <w:sz w:val="28"/>
                <w:szCs w:val="28"/>
              </w:rPr>
            </w:pPr>
            <w:r>
              <w:rPr>
                <w:rFonts w:hint="eastAsia" w:ascii="仿宋_GB2312" w:hAnsi="仿宋" w:eastAsia="仿宋_GB2312" w:cs="宋体"/>
                <w:sz w:val="28"/>
                <w:szCs w:val="28"/>
              </w:rPr>
              <w:t>After Effects CC 2017</w:t>
            </w:r>
          </w:p>
        </w:tc>
        <w:tc>
          <w:tcPr>
            <w:tcW w:w="1139"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中文版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Merge w:val="continue"/>
            <w:vAlign w:val="center"/>
          </w:tcPr>
          <w:p>
            <w:pPr>
              <w:snapToGrid w:val="0"/>
              <w:ind w:firstLine="599" w:firstLineChars="213"/>
              <w:rPr>
                <w:rFonts w:ascii="仿宋_GB2312" w:hAnsi="仿宋" w:eastAsia="仿宋_GB2312" w:cs="宋体"/>
                <w:b/>
                <w:bCs/>
                <w:kern w:val="44"/>
                <w:sz w:val="28"/>
                <w:szCs w:val="28"/>
              </w:rPr>
            </w:pPr>
          </w:p>
        </w:tc>
        <w:tc>
          <w:tcPr>
            <w:tcW w:w="4961"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格式工厂</w:t>
            </w:r>
          </w:p>
        </w:tc>
        <w:tc>
          <w:tcPr>
            <w:tcW w:w="1139"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中文版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80" w:type="dxa"/>
            <w:vAlign w:val="center"/>
          </w:tcPr>
          <w:p>
            <w:pPr>
              <w:snapToGrid w:val="0"/>
              <w:spacing w:line="240" w:lineRule="auto"/>
              <w:jc w:val="center"/>
              <w:rPr>
                <w:rFonts w:hint="eastAsia" w:ascii="仿宋_GB2312" w:hAnsi="仿宋" w:eastAsia="仿宋_GB2312" w:cs="宋体"/>
                <w:kern w:val="2"/>
                <w:sz w:val="28"/>
                <w:szCs w:val="28"/>
                <w:lang w:val="en-US" w:eastAsia="zh-CN" w:bidi="ar-SA"/>
              </w:rPr>
            </w:pPr>
            <w:r>
              <w:rPr>
                <w:rFonts w:hint="eastAsia" w:ascii="仿宋_GB2312" w:hAnsi="仿宋" w:eastAsia="仿宋_GB2312" w:cs="宋体"/>
                <w:sz w:val="28"/>
                <w:szCs w:val="28"/>
              </w:rPr>
              <w:t>输入法</w:t>
            </w:r>
          </w:p>
        </w:tc>
        <w:tc>
          <w:tcPr>
            <w:tcW w:w="4961" w:type="dxa"/>
            <w:vAlign w:val="center"/>
          </w:tcPr>
          <w:p>
            <w:pPr>
              <w:snapToGrid w:val="0"/>
              <w:spacing w:line="240" w:lineRule="auto"/>
              <w:jc w:val="center"/>
              <w:rPr>
                <w:rFonts w:hint="eastAsia" w:ascii="仿宋_GB2312" w:hAnsi="仿宋" w:eastAsia="仿宋_GB2312" w:cs="宋体"/>
                <w:kern w:val="2"/>
                <w:sz w:val="28"/>
                <w:szCs w:val="28"/>
                <w:lang w:val="en-US" w:eastAsia="zh-CN" w:bidi="ar-SA"/>
              </w:rPr>
            </w:pPr>
            <w:r>
              <w:rPr>
                <w:rFonts w:hint="eastAsia" w:ascii="仿宋_GB2312" w:hAnsi="仿宋" w:eastAsia="仿宋_GB2312" w:cs="宋体"/>
                <w:sz w:val="28"/>
                <w:szCs w:val="28"/>
              </w:rPr>
              <w:t>QQ拼音、搜狗拼音、微软拼音、智能ABC、万能五笔、英文等输入法软件</w:t>
            </w:r>
          </w:p>
        </w:tc>
        <w:tc>
          <w:tcPr>
            <w:tcW w:w="1139" w:type="dxa"/>
            <w:vAlign w:val="center"/>
          </w:tcPr>
          <w:p>
            <w:pPr>
              <w:snapToGrid w:val="0"/>
              <w:spacing w:line="240" w:lineRule="auto"/>
              <w:jc w:val="center"/>
              <w:rPr>
                <w:rFonts w:hint="eastAsia" w:ascii="仿宋_GB2312" w:hAnsi="仿宋" w:eastAsia="仿宋_GB2312" w:cs="宋体"/>
                <w:kern w:val="2"/>
                <w:sz w:val="28"/>
                <w:szCs w:val="28"/>
                <w:lang w:val="en-US" w:eastAsia="zh-CN" w:bidi="ar-SA"/>
              </w:rPr>
            </w:pPr>
            <w:r>
              <w:rPr>
                <w:rFonts w:hint="eastAsia" w:ascii="仿宋_GB2312" w:hAnsi="仿宋" w:eastAsia="仿宋_GB2312" w:cs="宋体"/>
                <w:sz w:val="28"/>
                <w:szCs w:val="28"/>
              </w:rPr>
              <w:t>最少拼音、五笔两种</w:t>
            </w:r>
          </w:p>
        </w:tc>
      </w:tr>
    </w:tbl>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ascii="仿宋_GB2312" w:hAnsi="黑体" w:eastAsia="仿宋_GB2312"/>
          <w:sz w:val="32"/>
          <w:szCs w:val="32"/>
        </w:rPr>
        <w:t>全媒体平台</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竞赛协办单位北京北测数字技术有限公司所提供的</w:t>
      </w:r>
      <w:r>
        <w:rPr>
          <w:rFonts w:ascii="仿宋_GB2312" w:hAnsi="黑体" w:eastAsia="仿宋_GB2312"/>
          <w:sz w:val="32"/>
          <w:szCs w:val="32"/>
        </w:rPr>
        <w:t>全媒体综合实训与竞赛系统是针对职业教育开发的全媒体综合技术实训平台，是以市县区级融媒体中心运营平台为核心，涵盖全媒体核心业务流程环节（策、采、编、发），可以快速实现信息的收集和处理</w:t>
      </w:r>
      <w:r>
        <w:rPr>
          <w:rFonts w:hint="eastAsia" w:ascii="仿宋_GB2312" w:hAnsi="黑体" w:eastAsia="仿宋_GB2312"/>
          <w:sz w:val="32"/>
          <w:szCs w:val="32"/>
        </w:rPr>
        <w:t>。</w:t>
      </w:r>
      <w:r>
        <w:rPr>
          <w:rFonts w:ascii="仿宋_GB2312" w:hAnsi="黑体" w:eastAsia="仿宋_GB2312"/>
          <w:sz w:val="32"/>
          <w:szCs w:val="32"/>
        </w:rPr>
        <w:t>平台包含基于国内主流的专业级全媒体内容设计与制作软件技术构建的模块，支持图文、音视频、全景、数据图表等多种媒体形式，支持触控、陀螺仪、定位、表单、投票、拍照、录音等交互行为，支持基于时间轴的关键帧、滤</w:t>
      </w:r>
      <w:r>
        <w:rPr>
          <w:rFonts w:hint="eastAsia" w:ascii="仿宋_GB2312" w:hAnsi="黑体" w:eastAsia="仿宋_GB2312"/>
          <w:sz w:val="32"/>
          <w:szCs w:val="32"/>
        </w:rPr>
        <w:t>镜、进度、变形、关联等专业动画模式，支持智能渲染、自动适配技术，加载快，跨平台兼容好，使用者可用它自由创建丰富的交互内容和动画特效。</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竞赛BC理论测评考试系统具有专业的理论考试系统模块，具有人员管理、试卷管理、模拟题库、在线考试等功能。</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融媒体数据分析系统是北京北测数字技术有限公司针对职业教育研发的全媒体数据分析实训平台，该平台可以助力于数据的分析与应用，搭建一站式数据分析平台，提供从数据采集、数据处理、数据分析、数据可视化于一体的完整解决方案，让用户熟悉企业数据分析流程，学会数据分析过程。</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ascii="仿宋_GB2312" w:hAnsi="黑体" w:eastAsia="仿宋_GB2312"/>
          <w:sz w:val="32"/>
          <w:szCs w:val="32"/>
        </w:rPr>
        <w:t>网络环境</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承办单位为竞赛提供基于以太网技术的局域网环境（例如机房或其它场所搭建的局域网环境均可），需确保网络环境安全、稳定，设备能够正常访问比赛服务器。</w:t>
      </w:r>
    </w:p>
    <w:p>
      <w:pPr>
        <w:pStyle w:val="3"/>
        <w:ind w:firstLine="0" w:firstLineChars="0"/>
      </w:pPr>
      <w:r>
        <w:rPr>
          <w:rFonts w:hint="eastAsia"/>
        </w:rPr>
        <w:t>七、工具及物料清单</w:t>
      </w:r>
    </w:p>
    <w:p>
      <w:pPr>
        <w:adjustRightInd w:val="0"/>
        <w:snapToGrid w:val="0"/>
        <w:spacing w:before="156" w:beforeLines="50" w:after="156" w:afterLines="50" w:line="560" w:lineRule="exact"/>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表</w:t>
      </w:r>
      <w:r>
        <w:rPr>
          <w:rFonts w:ascii="仿宋_GB2312" w:hAnsi="仿宋" w:eastAsia="仿宋_GB2312"/>
          <w:bCs/>
          <w:sz w:val="32"/>
          <w:szCs w:val="32"/>
        </w:rPr>
        <w:t>4</w:t>
      </w:r>
      <w:r>
        <w:rPr>
          <w:rFonts w:hint="eastAsia" w:ascii="仿宋_GB2312" w:hAnsi="仿宋" w:eastAsia="仿宋_GB2312"/>
          <w:bCs/>
          <w:sz w:val="32"/>
          <w:szCs w:val="32"/>
        </w:rPr>
        <w:t>设备物料表</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577"/>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jc w:val="center"/>
              <w:rPr>
                <w:rFonts w:ascii="仿宋_GB2312" w:hAnsi="仿宋" w:eastAsia="仿宋_GB2312" w:cs="宋体"/>
                <w:b/>
                <w:bCs/>
                <w:sz w:val="28"/>
                <w:szCs w:val="28"/>
              </w:rPr>
            </w:pPr>
            <w:r>
              <w:rPr>
                <w:rFonts w:hint="eastAsia" w:ascii="仿宋_GB2312" w:hAnsi="仿宋" w:eastAsia="仿宋_GB2312" w:cs="宋体"/>
                <w:b/>
                <w:bCs/>
                <w:sz w:val="28"/>
                <w:szCs w:val="28"/>
              </w:rPr>
              <w:t>序号</w:t>
            </w:r>
          </w:p>
        </w:tc>
        <w:tc>
          <w:tcPr>
            <w:tcW w:w="4577" w:type="dxa"/>
            <w:vAlign w:val="center"/>
          </w:tcPr>
          <w:p>
            <w:pPr>
              <w:snapToGrid w:val="0"/>
              <w:jc w:val="center"/>
              <w:rPr>
                <w:rFonts w:ascii="仿宋_GB2312" w:hAnsi="仿宋" w:eastAsia="仿宋_GB2312" w:cs="宋体"/>
                <w:b/>
                <w:bCs/>
                <w:sz w:val="28"/>
                <w:szCs w:val="28"/>
              </w:rPr>
            </w:pPr>
            <w:r>
              <w:rPr>
                <w:rFonts w:hint="eastAsia" w:ascii="仿宋_GB2312" w:hAnsi="仿宋" w:eastAsia="仿宋_GB2312" w:cs="宋体"/>
                <w:b/>
                <w:bCs/>
                <w:sz w:val="28"/>
                <w:szCs w:val="28"/>
              </w:rPr>
              <w:t>名称</w:t>
            </w:r>
          </w:p>
        </w:tc>
        <w:tc>
          <w:tcPr>
            <w:tcW w:w="3078" w:type="dxa"/>
            <w:vAlign w:val="center"/>
          </w:tcPr>
          <w:p>
            <w:pPr>
              <w:snapToGrid w:val="0"/>
              <w:jc w:val="center"/>
              <w:rPr>
                <w:rFonts w:ascii="仿宋_GB2312" w:hAnsi="仿宋" w:eastAsia="仿宋_GB2312" w:cs="宋体"/>
                <w:b/>
                <w:bCs/>
                <w:sz w:val="28"/>
                <w:szCs w:val="28"/>
              </w:rPr>
            </w:pPr>
            <w:r>
              <w:rPr>
                <w:rFonts w:hint="eastAsia" w:ascii="仿宋_GB2312" w:hAnsi="仿宋" w:eastAsia="仿宋_GB2312" w:cs="宋体"/>
                <w:b/>
                <w:bCs/>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1</w:t>
            </w:r>
          </w:p>
        </w:tc>
        <w:tc>
          <w:tcPr>
            <w:tcW w:w="4577"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计算机</w:t>
            </w:r>
          </w:p>
        </w:tc>
        <w:tc>
          <w:tcPr>
            <w:tcW w:w="3078"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每个参赛队1个</w:t>
            </w:r>
            <w:r>
              <w:rPr>
                <w:rFonts w:hint="eastAsia" w:ascii="仿宋_GB2312" w:hAnsi="仿宋" w:eastAsia="仿宋_GB2312" w:cs="宋体"/>
                <w:sz w:val="28"/>
                <w:szCs w:val="2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jc w:val="center"/>
              <w:rPr>
                <w:rFonts w:ascii="仿宋_GB2312" w:hAnsi="仿宋" w:eastAsia="仿宋_GB2312" w:cs="宋体"/>
                <w:sz w:val="28"/>
                <w:szCs w:val="28"/>
              </w:rPr>
            </w:pPr>
            <w:r>
              <w:rPr>
                <w:rFonts w:ascii="仿宋_GB2312" w:hAnsi="仿宋" w:eastAsia="仿宋_GB2312" w:cs="宋体"/>
                <w:sz w:val="28"/>
                <w:szCs w:val="28"/>
              </w:rPr>
              <w:t>2</w:t>
            </w:r>
          </w:p>
        </w:tc>
        <w:tc>
          <w:tcPr>
            <w:tcW w:w="4577" w:type="dxa"/>
            <w:vAlign w:val="center"/>
          </w:tcPr>
          <w:p>
            <w:pPr>
              <w:snapToGrid w:val="0"/>
              <w:jc w:val="center"/>
              <w:rPr>
                <w:rFonts w:hint="eastAsia" w:ascii="仿宋_GB2312" w:hAnsi="仿宋" w:eastAsia="仿宋_GB2312" w:cs="宋体"/>
                <w:sz w:val="28"/>
                <w:szCs w:val="28"/>
              </w:rPr>
            </w:pPr>
            <w:r>
              <w:rPr>
                <w:rFonts w:hint="eastAsia" w:ascii="仿宋_GB2312" w:hAnsi="仿宋" w:eastAsia="仿宋_GB2312" w:cs="宋体"/>
                <w:sz w:val="28"/>
                <w:szCs w:val="28"/>
              </w:rPr>
              <w:t>BC理论测评考试系统V</w:t>
            </w:r>
            <w:r>
              <w:rPr>
                <w:rFonts w:ascii="仿宋_GB2312" w:hAnsi="仿宋" w:eastAsia="仿宋_GB2312" w:cs="宋体"/>
                <w:sz w:val="28"/>
                <w:szCs w:val="28"/>
              </w:rPr>
              <w:t>1</w:t>
            </w:r>
            <w:r>
              <w:rPr>
                <w:rFonts w:hint="eastAsia" w:ascii="仿宋_GB2312" w:hAnsi="仿宋" w:eastAsia="仿宋_GB2312" w:cs="宋体"/>
                <w:sz w:val="28"/>
                <w:szCs w:val="28"/>
              </w:rPr>
              <w:t>.</w:t>
            </w:r>
            <w:r>
              <w:rPr>
                <w:rFonts w:ascii="仿宋_GB2312" w:hAnsi="仿宋" w:eastAsia="仿宋_GB2312" w:cs="宋体"/>
                <w:sz w:val="28"/>
                <w:szCs w:val="28"/>
              </w:rPr>
              <w:t>0</w:t>
            </w:r>
          </w:p>
          <w:p>
            <w:pPr>
              <w:snapToGrid w:val="0"/>
              <w:jc w:val="center"/>
              <w:rPr>
                <w:rFonts w:hint="eastAsia" w:ascii="仿宋_GB2312" w:hAnsi="仿宋" w:eastAsia="仿宋_GB2312" w:cs="宋体"/>
                <w:sz w:val="28"/>
                <w:szCs w:val="28"/>
              </w:rPr>
            </w:pPr>
            <w:r>
              <w:rPr>
                <w:rFonts w:hint="eastAsia" w:ascii="仿宋_GB2312" w:hAnsi="仿宋" w:eastAsia="仿宋_GB2312" w:cs="宋体"/>
                <w:sz w:val="28"/>
                <w:szCs w:val="28"/>
              </w:rPr>
              <w:t>全媒体综合实训与竞赛系统V1.0版</w:t>
            </w:r>
          </w:p>
          <w:p>
            <w:pPr>
              <w:snapToGrid w:val="0"/>
              <w:jc w:val="center"/>
              <w:rPr>
                <w:rFonts w:hint="eastAsia" w:ascii="仿宋_GB2312" w:hAnsi="仿宋" w:eastAsia="仿宋_GB2312" w:cs="宋体"/>
                <w:sz w:val="28"/>
                <w:szCs w:val="28"/>
              </w:rPr>
            </w:pPr>
            <w:r>
              <w:rPr>
                <w:rFonts w:hint="eastAsia" w:ascii="仿宋_GB2312" w:hAnsi="仿宋" w:eastAsia="仿宋_GB2312" w:cs="宋体"/>
                <w:sz w:val="28"/>
                <w:szCs w:val="28"/>
              </w:rPr>
              <w:t>融媒体数据分析系统V1.0</w:t>
            </w:r>
          </w:p>
        </w:tc>
        <w:tc>
          <w:tcPr>
            <w:tcW w:w="3078"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北京北测数字技术有限公司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jc w:val="center"/>
              <w:rPr>
                <w:rFonts w:ascii="仿宋_GB2312" w:hAnsi="仿宋" w:eastAsia="仿宋_GB2312" w:cs="宋体"/>
                <w:sz w:val="28"/>
                <w:szCs w:val="28"/>
              </w:rPr>
            </w:pPr>
            <w:r>
              <w:rPr>
                <w:rFonts w:ascii="仿宋_GB2312" w:hAnsi="仿宋" w:eastAsia="仿宋_GB2312" w:cs="宋体"/>
                <w:sz w:val="28"/>
                <w:szCs w:val="28"/>
              </w:rPr>
              <w:t>3</w:t>
            </w:r>
          </w:p>
        </w:tc>
        <w:tc>
          <w:tcPr>
            <w:tcW w:w="4577"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耳机</w:t>
            </w:r>
          </w:p>
        </w:tc>
        <w:tc>
          <w:tcPr>
            <w:tcW w:w="3078"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每个参赛队1个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vAlign w:val="center"/>
          </w:tcPr>
          <w:p>
            <w:pPr>
              <w:snapToGrid w:val="0"/>
              <w:jc w:val="center"/>
              <w:rPr>
                <w:rFonts w:ascii="仿宋_GB2312" w:hAnsi="仿宋" w:eastAsia="仿宋_GB2312" w:cs="宋体"/>
                <w:sz w:val="28"/>
                <w:szCs w:val="28"/>
              </w:rPr>
            </w:pPr>
            <w:r>
              <w:rPr>
                <w:rFonts w:ascii="仿宋_GB2312" w:hAnsi="仿宋" w:eastAsia="仿宋_GB2312" w:cs="宋体"/>
                <w:sz w:val="28"/>
                <w:szCs w:val="28"/>
              </w:rPr>
              <w:t>4</w:t>
            </w:r>
          </w:p>
        </w:tc>
        <w:tc>
          <w:tcPr>
            <w:tcW w:w="4577"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U盘</w:t>
            </w:r>
          </w:p>
        </w:tc>
        <w:tc>
          <w:tcPr>
            <w:tcW w:w="3078" w:type="dxa"/>
            <w:vAlign w:val="center"/>
          </w:tcPr>
          <w:p>
            <w:pPr>
              <w:snapToGrid w:val="0"/>
              <w:jc w:val="center"/>
              <w:rPr>
                <w:rFonts w:ascii="仿宋_GB2312" w:hAnsi="仿宋" w:eastAsia="仿宋_GB2312" w:cs="宋体"/>
                <w:sz w:val="28"/>
                <w:szCs w:val="28"/>
              </w:rPr>
            </w:pPr>
            <w:r>
              <w:rPr>
                <w:rFonts w:hint="eastAsia" w:ascii="仿宋_GB2312" w:hAnsi="仿宋" w:eastAsia="仿宋_GB2312" w:cs="宋体"/>
                <w:sz w:val="28"/>
                <w:szCs w:val="28"/>
              </w:rPr>
              <w:t>每个参赛队1个</w:t>
            </w:r>
          </w:p>
        </w:tc>
      </w:tr>
    </w:tbl>
    <w:p>
      <w:pPr>
        <w:pStyle w:val="3"/>
        <w:ind w:firstLine="0" w:firstLineChars="0"/>
      </w:pPr>
      <w:r>
        <w:rPr>
          <w:rFonts w:hint="eastAsia"/>
        </w:rPr>
        <w:t>八、竞赛场地及工位设置</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竞赛在室内进行，竞赛现场设置场内竞赛区、现场裁判工作区、技术支持区，场外互动区等。</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技术支持保障人员在技术支持服务区候场，有需要时在现场裁判的带领下到相关的工位进行赛场技术支持保障，在条件具备时，技术支持区可不设置在考场内。</w:t>
      </w:r>
    </w:p>
    <w:p>
      <w:pPr>
        <w:spacing w:line="560" w:lineRule="exact"/>
        <w:ind w:firstLine="640" w:firstLineChars="200"/>
        <w:outlineLvl w:val="9"/>
        <w:rPr>
          <w:rFonts w:hint="eastAsia" w:ascii="仿宋_GB2312" w:hAnsi="黑体" w:eastAsia="仿宋_GB2312" w:cs="Times New Roman"/>
          <w:b w:val="0"/>
          <w:bCs w:val="0"/>
          <w:sz w:val="32"/>
          <w:szCs w:val="32"/>
          <w:lang w:val="en-US" w:eastAsia="zh-CN"/>
        </w:rPr>
      </w:pPr>
      <w:bookmarkStart w:id="4" w:name="_Toc18237"/>
      <w:r>
        <w:rPr>
          <w:rFonts w:hint="eastAsia" w:ascii="仿宋_GB2312" w:hAnsi="黑体" w:eastAsia="仿宋_GB2312" w:cs="Times New Roman"/>
          <w:b w:val="0"/>
          <w:bCs w:val="0"/>
          <w:sz w:val="32"/>
          <w:szCs w:val="32"/>
          <w:lang w:val="en-US" w:eastAsia="zh-CN"/>
        </w:rPr>
        <w:t>（一）赛场规格要求</w:t>
      </w:r>
      <w:bookmarkEnd w:id="4"/>
    </w:p>
    <w:p>
      <w:pPr>
        <w:spacing w:line="56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赛场面积要求</w:t>
      </w:r>
      <w:r>
        <w:rPr>
          <w:rFonts w:hint="eastAsia" w:ascii="仿宋_GB2312" w:hAnsi="黑体" w:eastAsia="仿宋_GB2312" w:cs="Times New Roman"/>
          <w:sz w:val="32"/>
          <w:szCs w:val="32"/>
          <w:lang w:eastAsia="zh-CN"/>
        </w:rPr>
        <w:t>：</w:t>
      </w:r>
    </w:p>
    <w:p>
      <w:pPr>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选手独立竞赛工位的竞赛场地至少为</w:t>
      </w:r>
      <w:r>
        <w:rPr>
          <w:rFonts w:hint="eastAsia" w:ascii="仿宋_GB2312" w:hAnsi="黑体" w:eastAsia="仿宋_GB2312" w:cs="Times New Roman"/>
          <w:sz w:val="32"/>
          <w:szCs w:val="32"/>
          <w:lang w:val="en-US" w:eastAsia="zh-CN"/>
        </w:rPr>
        <w:t>2.4</w:t>
      </w:r>
      <w:r>
        <w:rPr>
          <w:rFonts w:hint="eastAsia" w:ascii="仿宋_GB2312" w:hAnsi="黑体" w:eastAsia="仿宋_GB2312" w:cs="Times New Roman"/>
          <w:sz w:val="32"/>
          <w:szCs w:val="32"/>
        </w:rPr>
        <w:t>㎡（2m * 1.</w:t>
      </w:r>
      <w:r>
        <w:rPr>
          <w:rFonts w:hint="eastAsia" w:ascii="仿宋_GB2312" w:hAnsi="黑体" w:eastAsia="仿宋_GB2312" w:cs="Times New Roman"/>
          <w:sz w:val="32"/>
          <w:szCs w:val="32"/>
          <w:lang w:val="en-US" w:eastAsia="zh-CN"/>
        </w:rPr>
        <w:t>2</w:t>
      </w:r>
      <w:r>
        <w:rPr>
          <w:rFonts w:hint="eastAsia" w:ascii="仿宋_GB2312" w:hAnsi="黑体" w:eastAsia="仿宋_GB2312" w:cs="Times New Roman"/>
          <w:sz w:val="32"/>
          <w:szCs w:val="32"/>
        </w:rPr>
        <w:t>m），确保参赛队之间互不干扰。工位区间内放置一张工作台，一把工作椅（凳），工作台上面摆放1台计算机。</w:t>
      </w:r>
    </w:p>
    <w:p>
      <w:pPr>
        <w:spacing w:line="56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赛场基础设施要求</w:t>
      </w:r>
      <w:r>
        <w:rPr>
          <w:rFonts w:hint="eastAsia" w:ascii="仿宋_GB2312" w:hAnsi="黑体" w:eastAsia="仿宋_GB2312" w:cs="Times New Roman"/>
          <w:sz w:val="32"/>
          <w:szCs w:val="32"/>
          <w:lang w:eastAsia="zh-CN"/>
        </w:rPr>
        <w:t>：</w:t>
      </w:r>
    </w:p>
    <w:p>
      <w:pPr>
        <w:numPr>
          <w:ilvl w:val="-1"/>
          <w:numId w:val="0"/>
        </w:numPr>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工作台内提供有220V交流电源。各工位分区供电，强电弱电分开布线。</w:t>
      </w:r>
    </w:p>
    <w:p>
      <w:pPr>
        <w:numPr>
          <w:ilvl w:val="-1"/>
          <w:numId w:val="0"/>
        </w:numPr>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2.</w:t>
      </w:r>
      <w:r>
        <w:rPr>
          <w:rFonts w:hint="eastAsia" w:ascii="仿宋_GB2312" w:hAnsi="黑体" w:eastAsia="仿宋_GB2312" w:cs="Times New Roman"/>
          <w:sz w:val="32"/>
          <w:szCs w:val="32"/>
        </w:rPr>
        <w:t xml:space="preserve">现场临时用电需满足《施工现场临时用电安全技术规范》JGJ46-2005的要求。 </w:t>
      </w:r>
    </w:p>
    <w:p>
      <w:pPr>
        <w:numPr>
          <w:ilvl w:val="-1"/>
          <w:numId w:val="0"/>
        </w:numPr>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竞赛现场符合消防安全规定，现场消防器材和消防栓合格有效，应急照明设施状态合格，赛场明显位置张贴紧急疏散图，赛场出入口专人负责，随时保证安全通道的畅通无阻。</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4.竞赛现场需通风良好、照明需符合教室采光规范。</w:t>
      </w:r>
    </w:p>
    <w:p>
      <w:pPr>
        <w:numPr>
          <w:ilvl w:val="-1"/>
          <w:numId w:val="0"/>
        </w:numPr>
        <w:spacing w:line="560" w:lineRule="exact"/>
        <w:ind w:firstLine="640" w:firstLineChars="200"/>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5.赛场配备电子监控系统，有场外教室配备屏幕可观摩并监视考场。</w:t>
      </w:r>
    </w:p>
    <w:p>
      <w:pPr>
        <w:spacing w:line="560" w:lineRule="exact"/>
        <w:ind w:firstLine="640" w:firstLineChars="200"/>
        <w:outlineLvl w:val="9"/>
        <w:rPr>
          <w:rFonts w:hint="eastAsia" w:ascii="仿宋_GB2312" w:hAnsi="黑体" w:eastAsia="仿宋_GB2312" w:cs="Times New Roman"/>
          <w:b w:val="0"/>
          <w:bCs w:val="0"/>
          <w:sz w:val="32"/>
          <w:szCs w:val="32"/>
          <w:lang w:val="en-US" w:eastAsia="zh-CN"/>
        </w:rPr>
      </w:pPr>
      <w:bookmarkStart w:id="5" w:name="_Toc32343"/>
      <w:r>
        <w:rPr>
          <w:rFonts w:hint="eastAsia" w:ascii="仿宋_GB2312" w:hAnsi="黑体" w:eastAsia="仿宋_GB2312" w:cs="Times New Roman"/>
          <w:b w:val="0"/>
          <w:bCs w:val="0"/>
          <w:sz w:val="32"/>
          <w:szCs w:val="32"/>
          <w:lang w:val="en-US" w:eastAsia="zh-CN"/>
        </w:rPr>
        <w:t>（二）场地布局图</w:t>
      </w:r>
      <w:bookmarkEnd w:id="5"/>
    </w:p>
    <w:p>
      <w:pPr>
        <w:numPr>
          <w:numId w:val="0"/>
        </w:numPr>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提供规格（长度、宽度）清晰的布局图。例如：</w:t>
      </w:r>
    </w:p>
    <w:p>
      <w:pPr>
        <w:ind w:leftChars="-213" w:hanging="447" w:hangingChars="213"/>
        <w:jc w:val="center"/>
      </w:pPr>
      <w:r>
        <w:rPr>
          <w:rFonts w:hint="eastAsia"/>
          <w:lang w:val="en-US" w:eastAsia="zh-CN"/>
        </w:rPr>
        <w:t xml:space="preserve">   </w:t>
      </w:r>
      <w:r>
        <w:drawing>
          <wp:inline distT="0" distB="0" distL="0" distR="0">
            <wp:extent cx="1868170" cy="1549400"/>
            <wp:effectExtent l="0" t="0" r="1143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68170" cy="1549400"/>
                    </a:xfrm>
                    <a:prstGeom prst="rect">
                      <a:avLst/>
                    </a:prstGeom>
                    <a:noFill/>
                    <a:ln>
                      <a:noFill/>
                    </a:ln>
                  </pic:spPr>
                </pic:pic>
              </a:graphicData>
            </a:graphic>
          </wp:inline>
        </w:drawing>
      </w:r>
    </w:p>
    <w:p>
      <w:pPr>
        <w:pStyle w:val="13"/>
        <w:jc w:val="center"/>
        <w:rPr>
          <w:rFonts w:hint="eastAsia" w:ascii="仿宋_GB2312" w:hAnsi="仿宋_GB2312" w:eastAsia="仿宋_GB2312" w:cs="仿宋_GB2312"/>
        </w:rPr>
      </w:pPr>
      <w:r>
        <w:rPr>
          <w:rFonts w:hint="eastAsia" w:ascii="仿宋_GB2312" w:hAnsi="仿宋_GB2312" w:eastAsia="仿宋_GB2312" w:cs="仿宋_GB2312"/>
          <w:b w:val="0"/>
          <w:color w:val="auto"/>
          <w:kern w:val="2"/>
          <w:sz w:val="24"/>
          <w:szCs w:val="16"/>
          <w:lang w:val="en-US" w:eastAsia="zh-CN" w:bidi="ar-SA"/>
        </w:rPr>
        <w:t>竞赛工位图</w:t>
      </w:r>
      <w:r>
        <w:rPr>
          <w:rFonts w:hint="eastAsia" w:ascii="仿宋_GB2312" w:hAnsi="仿宋_GB2312" w:eastAsia="仿宋_GB2312" w:cs="仿宋_GB2312"/>
          <w:lang w:val="en-US" w:eastAsia="zh-CN"/>
        </w:rPr>
        <w:t xml:space="preserve">     </w:t>
      </w:r>
    </w:p>
    <w:p>
      <w:pPr>
        <w:ind w:leftChars="-213" w:hanging="447" w:hangingChars="213"/>
        <w:jc w:val="center"/>
      </w:pPr>
      <w:r>
        <w:rPr>
          <w:rFonts w:hint="eastAsia"/>
          <w:lang w:val="en-US" w:eastAsia="zh-CN"/>
        </w:rPr>
        <w:t xml:space="preserve">      </w:t>
      </w:r>
      <w:r>
        <w:drawing>
          <wp:inline distT="0" distB="0" distL="114300" distR="114300">
            <wp:extent cx="2918460" cy="4175760"/>
            <wp:effectExtent l="0" t="0" r="2540" b="2540"/>
            <wp:docPr id="2" name="图片 2" descr="0d8c9cb2f2aee0c5ff6ab95a561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d8c9cb2f2aee0c5ff6ab95a5619593"/>
                    <pic:cNvPicPr>
                      <a:picLocks noChangeAspect="1"/>
                    </pic:cNvPicPr>
                  </pic:nvPicPr>
                  <pic:blipFill>
                    <a:blip r:embed="rId11"/>
                    <a:stretch>
                      <a:fillRect/>
                    </a:stretch>
                  </pic:blipFill>
                  <pic:spPr>
                    <a:xfrm rot="5400000">
                      <a:off x="0" y="0"/>
                      <a:ext cx="2918460" cy="4175760"/>
                    </a:xfrm>
                    <a:prstGeom prst="rect">
                      <a:avLst/>
                    </a:prstGeom>
                  </pic:spPr>
                </pic:pic>
              </a:graphicData>
            </a:graphic>
          </wp:inline>
        </w:drawing>
      </w:r>
    </w:p>
    <w:p>
      <w:pPr>
        <w:pStyle w:val="13"/>
        <w:jc w:val="center"/>
        <w:rPr>
          <w:rFonts w:hint="eastAsia" w:ascii="仿宋_GB2312" w:hAnsi="仿宋_GB2312" w:eastAsia="仿宋_GB2312" w:cs="仿宋_GB2312"/>
          <w:b w:val="0"/>
          <w:color w:val="auto"/>
          <w:kern w:val="2"/>
          <w:sz w:val="24"/>
          <w:szCs w:val="16"/>
          <w:lang w:val="en-US" w:eastAsia="zh-CN" w:bidi="ar-SA"/>
        </w:rPr>
      </w:pPr>
      <w:r>
        <w:rPr>
          <w:rFonts w:hint="eastAsia" w:ascii="仿宋_GB2312" w:hAnsi="仿宋_GB2312" w:eastAsia="仿宋_GB2312" w:cs="仿宋_GB2312"/>
          <w:b w:val="0"/>
          <w:color w:val="auto"/>
          <w:kern w:val="2"/>
          <w:sz w:val="24"/>
          <w:szCs w:val="16"/>
          <w:lang w:val="en-US" w:eastAsia="zh-CN" w:bidi="ar-SA"/>
        </w:rPr>
        <w:t>竞赛场地平面图</w:t>
      </w:r>
    </w:p>
    <w:p>
      <w:pPr>
        <w:pStyle w:val="3"/>
        <w:ind w:firstLine="0" w:firstLineChars="0"/>
      </w:pPr>
      <w:r>
        <w:rPr>
          <w:rFonts w:hint="eastAsia"/>
          <w:lang w:val="en-US" w:eastAsia="zh-CN"/>
        </w:rPr>
        <w:t>九</w:t>
      </w:r>
      <w:r>
        <w:rPr>
          <w:rFonts w:hint="eastAsia"/>
        </w:rPr>
        <w:t>、安全、健康要求</w:t>
      </w:r>
    </w:p>
    <w:p>
      <w:pPr>
        <w:spacing w:line="560" w:lineRule="exact"/>
        <w:ind w:firstLine="640" w:firstLineChars="200"/>
        <w:outlineLvl w:val="9"/>
        <w:rPr>
          <w:rFonts w:hint="eastAsia" w:ascii="仿宋_GB2312" w:hAnsi="黑体" w:eastAsia="仿宋_GB2312" w:cs="Times New Roman"/>
          <w:b w:val="0"/>
          <w:bCs w:val="0"/>
          <w:sz w:val="32"/>
          <w:szCs w:val="32"/>
          <w:lang w:val="en-US" w:eastAsia="zh-CN"/>
        </w:rPr>
      </w:pPr>
      <w:bookmarkStart w:id="6" w:name="_Toc29921"/>
      <w:bookmarkStart w:id="7" w:name="_Toc16392"/>
      <w:r>
        <w:rPr>
          <w:rFonts w:hint="eastAsia" w:ascii="仿宋_GB2312" w:hAnsi="黑体" w:eastAsia="仿宋_GB2312" w:cs="Times New Roman"/>
          <w:b w:val="0"/>
          <w:bCs w:val="0"/>
          <w:sz w:val="32"/>
          <w:szCs w:val="32"/>
          <w:lang w:val="en-US" w:eastAsia="zh-CN"/>
        </w:rPr>
        <w:t>（一）选手安全防护要求</w:t>
      </w:r>
      <w:bookmarkEnd w:id="6"/>
      <w:bookmarkEnd w:id="7"/>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1.参赛选手根据规定确认竞赛设备是否安全完好，严格遵守赛场规章、操作规程，保证人身及设备安全，接受裁判员的监督和警示，文明竞赛。</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2.参赛选手使用竞赛设备时，请详细了解各设备性能参数，确保设备的正常使用。</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3.参赛选手请勿触碰比赛工位上220V强电插座，注意用电安全。</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4.根据参赛小组情况，冗余准备5%-10%硬件设备，防止比赛现场因硬件设备故障影响赛项进行的情况。</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5.为避免现场突然断电的情况，承办院校应准备发电机或备用电源方案，保证赛事正常进行。</w:t>
      </w:r>
    </w:p>
    <w:p>
      <w:pPr>
        <w:spacing w:line="560" w:lineRule="exact"/>
        <w:ind w:firstLine="640" w:firstLineChars="200"/>
        <w:outlineLvl w:val="9"/>
        <w:rPr>
          <w:rFonts w:hint="eastAsia" w:ascii="仿宋_GB2312" w:hAnsi="黑体" w:eastAsia="仿宋_GB2312" w:cs="Times New Roman"/>
          <w:b w:val="0"/>
          <w:bCs w:val="0"/>
          <w:sz w:val="32"/>
          <w:szCs w:val="32"/>
          <w:lang w:val="en-US" w:eastAsia="zh-CN"/>
        </w:rPr>
      </w:pPr>
      <w:bookmarkStart w:id="8" w:name="_Toc27735"/>
      <w:bookmarkStart w:id="9" w:name="_Toc9884"/>
      <w:r>
        <w:rPr>
          <w:rFonts w:hint="eastAsia" w:ascii="仿宋_GB2312" w:hAnsi="黑体" w:eastAsia="仿宋_GB2312" w:cs="Times New Roman"/>
          <w:b w:val="0"/>
          <w:bCs w:val="0"/>
          <w:sz w:val="32"/>
          <w:szCs w:val="32"/>
          <w:lang w:val="en-US" w:eastAsia="zh-CN"/>
        </w:rPr>
        <w:t>（二）安全管理要求</w:t>
      </w:r>
      <w:bookmarkEnd w:id="8"/>
      <w:bookmarkEnd w:id="9"/>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1.赛项执委会须在赛前组织专人对比赛现场、住宿场所和交通保障进行考察，并对安全工作提出明确要求。赛场的布局，赛场内的器材、设备，应符合国家有关安全规定。如有必要，也可进行赛场仿真模拟测试，以发现可能出现的问题。承办院校赛前须按照赛项执委会要求排除安全隐患。</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2.赛场周围设警戒线，防止无关人员进入，发生意外事件。</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3.承办院校应提前做好应急预案实施，必须明确制度和预案，并配备急救人员与设施。</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4.赛项执委会须会同承办院校制定开放赛场和体验区的人员疏导方案，除了设置明确标识外，须增加引导人员，并开辟备用通道。</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5.竞赛期间，赛项承办院校须在赛场管理的关键岗位，增加力量，负责不间断的安全巡查，建立安全管理日志。</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6.在参赛选手进入赛位，赛项裁判工作人员进入工作场所时，赛项承办院校有责任提醒、督促参赛选手、赛项裁判工作人员严禁携带通讯、照相摄录设备，禁止携带未经许可的用具。如确有需要，由赛场统一配备、统一管理。赛项可根据需要配置安检设备，对进入赛场重要区域的人员进行安检。</w:t>
      </w:r>
    </w:p>
    <w:p>
      <w:pPr>
        <w:spacing w:line="560" w:lineRule="exact"/>
        <w:ind w:firstLine="640" w:firstLineChars="200"/>
        <w:outlineLvl w:val="9"/>
        <w:rPr>
          <w:rFonts w:hint="eastAsia" w:ascii="仿宋_GB2312" w:hAnsi="黑体" w:eastAsia="仿宋_GB2312" w:cs="Times New Roman"/>
          <w:b w:val="0"/>
          <w:bCs w:val="0"/>
          <w:sz w:val="32"/>
          <w:szCs w:val="32"/>
          <w:lang w:val="en-US" w:eastAsia="zh-CN"/>
        </w:rPr>
      </w:pPr>
      <w:bookmarkStart w:id="10" w:name="_Toc30787"/>
      <w:bookmarkStart w:id="11" w:name="_Toc24120"/>
      <w:r>
        <w:rPr>
          <w:rFonts w:hint="eastAsia" w:ascii="仿宋_GB2312" w:hAnsi="黑体" w:eastAsia="仿宋_GB2312" w:cs="Times New Roman"/>
          <w:b w:val="0"/>
          <w:bCs w:val="0"/>
          <w:sz w:val="32"/>
          <w:szCs w:val="32"/>
          <w:lang w:val="en-US" w:eastAsia="zh-CN"/>
        </w:rPr>
        <w:t>（三）生活条件</w:t>
      </w:r>
      <w:bookmarkEnd w:id="10"/>
      <w:bookmarkEnd w:id="11"/>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1.比赛期间安排的住宿地应具有宾馆、住宿经营许可资质。</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2.比赛期间，原则上由赛事承办单位统一安排参赛选手和指导教师食宿。承办单位须尊重少数民族参赛人员的宗教信仰及文化习俗，根据国家相关的民族、宗教政策，安排好少数民族参赛选手和教师的饮食起居。</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3. 竞赛组委会和承办单位须保证比赛期间选手、指导教师和裁判员、工作人员的交通安全。</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4. 各赛项的安全管理，应严格遵守国家相关法律法规，保护个人隐私和人身自由。</w:t>
      </w:r>
    </w:p>
    <w:p>
      <w:pPr>
        <w:spacing w:line="560" w:lineRule="exact"/>
        <w:ind w:firstLine="640" w:firstLineChars="200"/>
        <w:outlineLvl w:val="9"/>
        <w:rPr>
          <w:rFonts w:hint="eastAsia" w:ascii="仿宋_GB2312" w:hAnsi="黑体" w:eastAsia="仿宋_GB2312" w:cs="Times New Roman"/>
          <w:b w:val="0"/>
          <w:bCs w:val="0"/>
          <w:sz w:val="32"/>
          <w:szCs w:val="32"/>
          <w:lang w:val="en-US" w:eastAsia="zh-CN"/>
        </w:rPr>
      </w:pPr>
      <w:bookmarkStart w:id="12" w:name="_Toc17164"/>
      <w:bookmarkStart w:id="13" w:name="_Toc11017"/>
      <w:r>
        <w:rPr>
          <w:rFonts w:hint="eastAsia" w:ascii="仿宋_GB2312" w:hAnsi="黑体" w:eastAsia="仿宋_GB2312" w:cs="Times New Roman"/>
          <w:b w:val="0"/>
          <w:bCs w:val="0"/>
          <w:sz w:val="32"/>
          <w:szCs w:val="32"/>
          <w:lang w:val="en-US" w:eastAsia="zh-CN"/>
        </w:rPr>
        <w:t>（四）应急处理</w:t>
      </w:r>
      <w:bookmarkEnd w:id="12"/>
      <w:bookmarkEnd w:id="13"/>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比赛期间发生意外事故时，发现者应第一时间报告总决赛竞赛组委会，同时采取措施，避免事态扩大。总决赛竞赛组委会应立即启动预案予以解决并向全国竞赛组委会报告。出现重大安全、卫生问题，赛项可以停赛，是否停赛由全国竞赛组委会决定。</w:t>
      </w:r>
    </w:p>
    <w:p>
      <w:pPr>
        <w:pStyle w:val="2"/>
        <w:rPr>
          <w:rFonts w:hint="eastAsia"/>
          <w:lang w:val="en-US" w:eastAsia="zh-CN"/>
        </w:rPr>
      </w:pPr>
    </w:p>
    <w:p>
      <w:pPr>
        <w:pStyle w:val="3"/>
        <w:ind w:firstLine="0" w:firstLineChars="0"/>
        <w:rPr>
          <w:rFonts w:hint="eastAsia" w:ascii="宋体" w:hAnsi="宋体" w:eastAsia="黑体" w:cs="宋体"/>
          <w:b/>
          <w:bCs/>
          <w:lang w:val="en-US" w:eastAsia="zh-CN"/>
        </w:rPr>
      </w:pPr>
      <w:r>
        <w:rPr>
          <w:rFonts w:hint="eastAsia" w:ascii="宋体" w:hAnsi="宋体" w:eastAsia="黑体" w:cs="宋体"/>
          <w:b/>
          <w:bCs/>
          <w:lang w:val="en-US" w:eastAsia="zh-CN"/>
        </w:rPr>
        <w:t>十、疫情防控</w:t>
      </w:r>
      <w:bookmarkStart w:id="14" w:name="_GoBack"/>
      <w:bookmarkEnd w:id="14"/>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实施“外防输入、内防扩散”策略，及时有效的采取各种预防措施，依法、科学、规范统一防控应对新型冠状病毒感染肺炎，切实做到“早发现、早报告、早隔离”，确保参赛人员、裁判人员及工作人员身体健康和生命安全。</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各参赛人员、裁判人员及工作人员要充分认识疫情严峻性、复杂性，高度重视新型冠状病毒感染的肺炎等传染病防控工作，按照管理原则，关注疫情变化，及时启动预案，落实防控措施，全力做好防控工作，坚决防止疫情扩散蔓延。</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除比赛中就餐，其余时间在公共场所必须全程佩戴防护物品（口罩）。</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全程监管，设置隔离区，建立突发事件绿色通道。确保如遇受伤、体温异常等突发事件，可立即与医院形成无缝对接。关注疫情变化，及时启动预案，落实防控措施，全力做好防控工作，坚决防止疫情扩散蔓延。</w:t>
      </w:r>
    </w:p>
    <w:p>
      <w:pPr>
        <w:spacing w:line="560" w:lineRule="exact"/>
        <w:ind w:firstLine="640" w:firstLineChars="200"/>
        <w:outlineLvl w:val="9"/>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所有参赛人员配合大赛工作人员进行身体健康监测。对于刻意隐 瞒病情或者不如实报告发热史、旅行史和接触史的选手及随行人员， 以及在疫情防控中拒不配合的人员，将按照《治安管理处罚法》、《传 染病防治法》和《关于依法惩治妨害新型冠状病毒感染肺炎疫情防控 违法犯罪的意见》等法律法规予以处理。特别注意，如有选手或随行 人员在比赛期间出现发热症状，需立即隔离，已完成的比赛成绩保留， 未完成的比赛项目按弃权处理。</w:t>
      </w:r>
    </w:p>
    <w:p>
      <w:pPr>
        <w:spacing w:line="560" w:lineRule="exact"/>
        <w:ind w:firstLine="640" w:firstLineChars="200"/>
        <w:outlineLvl w:val="9"/>
        <w:rPr>
          <w:rFonts w:hint="eastAsia" w:ascii="仿宋_GB2312" w:hAnsi="黑体" w:eastAsia="仿宋_GB2312"/>
          <w:sz w:val="32"/>
          <w:szCs w:val="32"/>
        </w:rPr>
      </w:pPr>
    </w:p>
    <w:p>
      <w:pPr>
        <w:spacing w:line="560" w:lineRule="exact"/>
        <w:ind w:firstLine="640" w:firstLineChars="200"/>
        <w:outlineLvl w:val="9"/>
        <w:rPr>
          <w:rFonts w:hint="eastAsia" w:ascii="仿宋_GB2312" w:hAnsi="黑体"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39CB8D-F44A-49FA-A3A2-2E7A716604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909D7AE2-9D10-4D8D-A899-6ED154A1847B}"/>
  </w:font>
  <w:font w:name="方正小标宋简体">
    <w:panose1 w:val="02000000000000000000"/>
    <w:charset w:val="86"/>
    <w:family w:val="script"/>
    <w:pitch w:val="default"/>
    <w:sig w:usb0="00000001" w:usb1="08000000" w:usb2="00000000" w:usb3="00000000" w:csb0="00040000" w:csb1="00000000"/>
    <w:embedRegular r:id="rId3" w:fontKey="{32561E9C-C706-4081-BD87-4208F4741E24}"/>
  </w:font>
  <w:font w:name="华文中宋">
    <w:panose1 w:val="02010600040101010101"/>
    <w:charset w:val="86"/>
    <w:family w:val="auto"/>
    <w:pitch w:val="default"/>
    <w:sig w:usb0="00000287" w:usb1="080F0000" w:usb2="00000000" w:usb3="00000000" w:csb0="0004009F" w:csb1="DFD70000"/>
    <w:embedRegular r:id="rId4" w:fontKey="{E7F76527-4A13-4990-98FF-429973BEA683}"/>
  </w:font>
  <w:font w:name="仿宋_GB2312">
    <w:panose1 w:val="02010609030101010101"/>
    <w:charset w:val="86"/>
    <w:family w:val="modern"/>
    <w:pitch w:val="default"/>
    <w:sig w:usb0="00000001" w:usb1="080E0000" w:usb2="00000000" w:usb3="00000000" w:csb0="00040000" w:csb1="00000000"/>
    <w:embedRegular r:id="rId5" w:fontKey="{6B1AFE28-5090-4750-80E1-D48063D8B825}"/>
  </w:font>
  <w:font w:name="仿宋">
    <w:panose1 w:val="02010609060101010101"/>
    <w:charset w:val="86"/>
    <w:family w:val="modern"/>
    <w:pitch w:val="default"/>
    <w:sig w:usb0="800002BF" w:usb1="38CF7CFA" w:usb2="00000016" w:usb3="00000000" w:csb0="00040001" w:csb1="00000000"/>
    <w:embedRegular r:id="rId6" w:fontKey="{B52BEC07-A6A8-42EE-9B6A-085691628AA7}"/>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2000000000000000000"/>
    <w:charset w:val="86"/>
    <w:family w:val="script"/>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17</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zMzY5MjRkYjU4ZjFkYjMyZjc5NDZhNzc3NzlhYWYifQ=="/>
  </w:docVars>
  <w:rsids>
    <w:rsidRoot w:val="00FC3DED"/>
    <w:rsid w:val="000344E0"/>
    <w:rsid w:val="00267717"/>
    <w:rsid w:val="00420B90"/>
    <w:rsid w:val="005B5D32"/>
    <w:rsid w:val="00782589"/>
    <w:rsid w:val="00B07FD7"/>
    <w:rsid w:val="00E3146D"/>
    <w:rsid w:val="00E5124B"/>
    <w:rsid w:val="00FC3DED"/>
    <w:rsid w:val="0BC42241"/>
    <w:rsid w:val="0C926DCE"/>
    <w:rsid w:val="106D7B67"/>
    <w:rsid w:val="1D441AA5"/>
    <w:rsid w:val="1E574B47"/>
    <w:rsid w:val="25D74F63"/>
    <w:rsid w:val="346B70A0"/>
    <w:rsid w:val="3C2D0D52"/>
    <w:rsid w:val="4CC34496"/>
    <w:rsid w:val="5413155F"/>
    <w:rsid w:val="756F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
    <w:qFormat/>
    <w:uiPriority w:val="9"/>
    <w:pPr>
      <w:widowControl/>
      <w:spacing w:before="100" w:beforeAutospacing="1" w:after="100" w:afterAutospacing="1" w:line="560" w:lineRule="exact"/>
      <w:ind w:firstLine="200" w:firstLineChars="200"/>
      <w:jc w:val="left"/>
      <w:outlineLvl w:val="0"/>
    </w:pPr>
    <w:rPr>
      <w:rFonts w:ascii="宋体" w:hAnsi="宋体" w:eastAsia="黑体" w:cs="宋体"/>
      <w:b/>
      <w:bCs/>
      <w:kern w:val="36"/>
      <w:sz w:val="32"/>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2"/>
    <w:uiPriority w:val="99"/>
    <w:rPr>
      <w:sz w:val="18"/>
      <w:szCs w:val="18"/>
    </w:rPr>
  </w:style>
  <w:style w:type="character" w:customStyle="1" w:styleId="9">
    <w:name w:val="标题 1 字符"/>
    <w:basedOn w:val="6"/>
    <w:link w:val="3"/>
    <w:qFormat/>
    <w:uiPriority w:val="9"/>
    <w:rPr>
      <w:rFonts w:ascii="宋体" w:hAnsi="宋体" w:eastAsia="黑体" w:cs="宋体"/>
      <w:b/>
      <w:bCs/>
      <w:kern w:val="36"/>
      <w:sz w:val="32"/>
      <w:szCs w:val="48"/>
    </w:rPr>
  </w:style>
  <w:style w:type="character" w:customStyle="1" w:styleId="10">
    <w:name w:val="列出段落 Char1"/>
    <w:link w:val="11"/>
    <w:qFormat/>
    <w:uiPriority w:val="34"/>
    <w:rPr>
      <w:rFonts w:ascii="Calibri" w:hAnsi="Calibri" w:cs="黑体"/>
      <w:sz w:val="28"/>
    </w:rPr>
  </w:style>
  <w:style w:type="paragraph" w:customStyle="1" w:styleId="11">
    <w:name w:val="列出段落1"/>
    <w:basedOn w:val="1"/>
    <w:link w:val="10"/>
    <w:qFormat/>
    <w:uiPriority w:val="34"/>
    <w:pPr>
      <w:ind w:firstLine="420" w:firstLineChars="200"/>
    </w:pPr>
    <w:rPr>
      <w:rFonts w:cs="黑体" w:eastAsiaTheme="minorEastAsia"/>
      <w:sz w:val="28"/>
    </w:rPr>
  </w:style>
  <w:style w:type="paragraph" w:customStyle="1" w:styleId="12">
    <w:name w:val="Revision"/>
    <w:hidden/>
    <w:semiHidden/>
    <w:uiPriority w:val="99"/>
    <w:rPr>
      <w:rFonts w:ascii="Calibri" w:hAnsi="Calibri" w:eastAsia="宋体" w:cs="Times New Roman"/>
      <w:kern w:val="2"/>
      <w:sz w:val="21"/>
      <w:szCs w:val="22"/>
      <w:lang w:val="en-US" w:eastAsia="zh-CN" w:bidi="ar-SA"/>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870</Words>
  <Characters>4960</Characters>
  <Lines>41</Lines>
  <Paragraphs>11</Paragraphs>
  <TotalTime>1</TotalTime>
  <ScaleCrop>false</ScaleCrop>
  <LinksUpToDate>false</LinksUpToDate>
  <CharactersWithSpaces>5819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2022-07-18T08:32:00Z</dcterms:created>
  <dc:creator>张 亚俊</dc:creator>
  <cp:lastModifiedBy>零℃愛情</cp:lastModifiedBy>
  <dcterms:modified xsi:type="dcterms:W3CDTF">2022-08-02T07:41:29Z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582C704791634FE8BDEC48FCAA11779D</vt:lpwstr>
  </property>
</Properties>
</file>